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9A5B6" w14:textId="2C7E2206" w:rsidR="00C44F05" w:rsidRPr="00E3654E" w:rsidRDefault="00C44F05" w:rsidP="40874725">
      <w:pPr>
        <w:rPr>
          <w:b/>
          <w:bCs/>
        </w:rPr>
      </w:pPr>
    </w:p>
    <w:p w14:paraId="154B6898" w14:textId="1301062C" w:rsidR="00C44F05" w:rsidRPr="00E3654E" w:rsidRDefault="18A6A816" w:rsidP="4A042667">
      <w:pPr>
        <w:rPr>
          <w:rFonts w:ascii="Franklin Gothic Book" w:eastAsia="Franklin Gothic Book" w:hAnsi="Franklin Gothic Book" w:cs="Franklin Gothic Book"/>
          <w:b/>
          <w:bCs/>
          <w:sz w:val="22"/>
          <w:szCs w:val="22"/>
        </w:rPr>
      </w:pPr>
      <w:r>
        <w:rPr>
          <w:noProof/>
        </w:rPr>
        <w:drawing>
          <wp:inline distT="0" distB="0" distL="0" distR="0" wp14:anchorId="367A852B" wp14:editId="70095FA5">
            <wp:extent cx="2333625" cy="1152525"/>
            <wp:effectExtent l="0" t="0" r="0" b="0"/>
            <wp:docPr id="1699535330" name="Picture 1699535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333625" cy="1152525"/>
                    </a:xfrm>
                    <a:prstGeom prst="rect">
                      <a:avLst/>
                    </a:prstGeom>
                  </pic:spPr>
                </pic:pic>
              </a:graphicData>
            </a:graphic>
          </wp:inline>
        </w:drawing>
      </w:r>
    </w:p>
    <w:p w14:paraId="3E9D713D" w14:textId="4D1D16CF" w:rsidR="00272E3E" w:rsidRDefault="5DA233EF" w:rsidP="62FCABAC">
      <w:pPr>
        <w:rPr>
          <w:rFonts w:ascii="Franklin Gothic Book" w:eastAsia="Franklin Gothic Book" w:hAnsi="Franklin Gothic Book" w:cs="Franklin Gothic Book"/>
          <w:i/>
          <w:iCs/>
          <w:color w:val="155F81"/>
          <w:sz w:val="22"/>
          <w:szCs w:val="22"/>
        </w:rPr>
      </w:pPr>
      <w:r w:rsidRPr="62FCABAC">
        <w:rPr>
          <w:rFonts w:ascii="Franklin Gothic" w:eastAsia="Franklin Gothic" w:hAnsi="Franklin Gothic" w:cs="Franklin Gothic"/>
          <w:color w:val="155F81"/>
          <w:sz w:val="28"/>
          <w:szCs w:val="28"/>
        </w:rPr>
        <w:t>The Innovation Collaborative</w:t>
      </w:r>
    </w:p>
    <w:p w14:paraId="77D485F7" w14:textId="34958A24" w:rsidR="00272E3E" w:rsidRDefault="00272E3E" w:rsidP="00272E3E">
      <w:pPr>
        <w:spacing w:after="0" w:line="259" w:lineRule="auto"/>
        <w:ind w:right="4"/>
        <w:jc w:val="center"/>
        <w:rPr>
          <w:b/>
          <w:bCs/>
          <w:u w:val="single"/>
        </w:rPr>
      </w:pPr>
      <w:r w:rsidRPr="49746E13">
        <w:rPr>
          <w:b/>
          <w:bCs/>
          <w:u w:val="single"/>
        </w:rPr>
        <w:t>Innovation Collaborative</w:t>
      </w:r>
      <w:r w:rsidR="00DC540E">
        <w:rPr>
          <w:b/>
          <w:bCs/>
          <w:u w:val="single"/>
        </w:rPr>
        <w:t xml:space="preserve"> Mentoring </w:t>
      </w:r>
      <w:r w:rsidR="00B123FC">
        <w:rPr>
          <w:b/>
          <w:bCs/>
          <w:u w:val="single"/>
        </w:rPr>
        <w:t xml:space="preserve">Service </w:t>
      </w:r>
      <w:r w:rsidR="00DC540E">
        <w:rPr>
          <w:b/>
          <w:bCs/>
          <w:u w:val="single"/>
        </w:rPr>
        <w:t>Contract</w:t>
      </w:r>
    </w:p>
    <w:p w14:paraId="6200348D" w14:textId="77777777" w:rsidR="00DC540E" w:rsidRDefault="00DC540E" w:rsidP="00272E3E">
      <w:pPr>
        <w:spacing w:after="0" w:line="259" w:lineRule="auto"/>
        <w:ind w:right="4"/>
        <w:jc w:val="center"/>
        <w:rPr>
          <w:b/>
          <w:bCs/>
          <w:u w:val="single"/>
        </w:rPr>
      </w:pPr>
    </w:p>
    <w:p w14:paraId="45170631" w14:textId="7342ACB2" w:rsidR="00893DB9" w:rsidRPr="00DC540E" w:rsidRDefault="001809EE" w:rsidP="001809EE">
      <w:pPr>
        <w:rPr>
          <w:b/>
          <w:bCs/>
          <w:i/>
          <w:iCs/>
          <w:u w:val="single"/>
        </w:rPr>
      </w:pPr>
      <w:r>
        <w:rPr>
          <w:i/>
          <w:iCs/>
        </w:rPr>
        <w:t xml:space="preserve">This agreement must be signed by the mentee's supervisor before submitting the application. </w:t>
      </w:r>
      <w:r w:rsidRPr="62FCABAC">
        <w:rPr>
          <w:rFonts w:eastAsiaTheme="minorEastAsia"/>
          <w:i/>
          <w:iCs/>
          <w:color w:val="155F81"/>
          <w:sz w:val="22"/>
          <w:szCs w:val="22"/>
        </w:rPr>
        <w:t>Please</w:t>
      </w:r>
      <w:r w:rsidRPr="62FCABAC">
        <w:rPr>
          <w:rFonts w:ascii="Franklin Gothic Book" w:eastAsia="Franklin Gothic Book" w:hAnsi="Franklin Gothic Book" w:cs="Franklin Gothic Book"/>
          <w:i/>
          <w:iCs/>
          <w:color w:val="155F81"/>
          <w:sz w:val="22"/>
          <w:szCs w:val="22"/>
        </w:rPr>
        <w:t xml:space="preserve"> send your application to Kathy McNeice @ </w:t>
      </w:r>
      <w:hyperlink r:id="rId9">
        <w:r w:rsidRPr="62FCABAC">
          <w:rPr>
            <w:rStyle w:val="Hyperlink"/>
            <w:rFonts w:ascii="Franklin Gothic Book" w:eastAsia="Franklin Gothic Book" w:hAnsi="Franklin Gothic Book" w:cs="Franklin Gothic Book"/>
            <w:i/>
            <w:iCs/>
            <w:color w:val="155F81"/>
            <w:sz w:val="22"/>
            <w:szCs w:val="22"/>
          </w:rPr>
          <w:t>kathy@captaincares.org</w:t>
        </w:r>
      </w:hyperlink>
      <w:r w:rsidRPr="62FCABAC">
        <w:rPr>
          <w:rFonts w:ascii="Franklin Gothic Book" w:eastAsia="Franklin Gothic Book" w:hAnsi="Franklin Gothic Book" w:cs="Franklin Gothic Book"/>
          <w:i/>
          <w:iCs/>
          <w:color w:val="155F81"/>
          <w:sz w:val="22"/>
          <w:szCs w:val="22"/>
        </w:rPr>
        <w:t xml:space="preserve">. </w:t>
      </w:r>
    </w:p>
    <w:p w14:paraId="61695154" w14:textId="77777777" w:rsidR="00893DB9" w:rsidRPr="00893DB9" w:rsidRDefault="00893DB9" w:rsidP="00893DB9">
      <w:pPr>
        <w:rPr>
          <w:i/>
          <w:iCs/>
        </w:rPr>
      </w:pPr>
      <w:r w:rsidRPr="00893DB9">
        <w:rPr>
          <w:b/>
          <w:bCs/>
          <w:i/>
          <w:iCs/>
          <w:u w:val="single"/>
        </w:rPr>
        <w:t>Supporting our Social Impact Sector Partners</w:t>
      </w:r>
    </w:p>
    <w:p w14:paraId="2061DEA1" w14:textId="67E143E0" w:rsidR="00893DB9" w:rsidRPr="00893DB9" w:rsidRDefault="00893DB9" w:rsidP="00893DB9">
      <w:pPr>
        <w:spacing w:after="9"/>
        <w:ind w:left="-5"/>
        <w:rPr>
          <w:i/>
          <w:iCs/>
        </w:rPr>
      </w:pPr>
      <w:r w:rsidRPr="00893DB9">
        <w:rPr>
          <w:i/>
          <w:iCs/>
        </w:rPr>
        <w:t>CAPTAIN Community Human Services (CHS) is proud to announce the launch of a new service that aims to provide leadership cultivation and stewardship of our most valuable asset, our social impact sector partners. The Innovation Collaborative will facilitate a new approach to building leadership through a mentoring program. This program will connect leaders and future change makers in the social impact arena with local experts who can offer guidance and mentorship. This initiative will help them achieve better outcomes by applying practical applications to the important issues that affect our community. The mentoring and consulting will be provided through a time-limited, purposeful, and professional working relationship with subject experts and volunteers. Through this collaborative process of mentoring, our impact sector partners will receive the support they need to lead this work with confidence and make a positive difference for the people we serve together. </w:t>
      </w:r>
    </w:p>
    <w:p w14:paraId="0426D941" w14:textId="77777777" w:rsidR="00893DB9" w:rsidRPr="00B02665" w:rsidRDefault="00893DB9" w:rsidP="00272E3E">
      <w:pPr>
        <w:spacing w:after="0" w:line="259" w:lineRule="auto"/>
        <w:ind w:right="4"/>
        <w:jc w:val="center"/>
        <w:rPr>
          <w:b/>
          <w:bCs/>
          <w:u w:val="single"/>
        </w:rPr>
      </w:pPr>
    </w:p>
    <w:p w14:paraId="2F245DA0" w14:textId="77777777" w:rsidR="00272E3E" w:rsidRPr="00B02665" w:rsidRDefault="00272E3E" w:rsidP="00272E3E">
      <w:pPr>
        <w:spacing w:after="0" w:line="259" w:lineRule="auto"/>
        <w:ind w:right="4"/>
        <w:jc w:val="center"/>
        <w:rPr>
          <w:b/>
          <w:bCs/>
          <w:u w:val="single"/>
        </w:rPr>
      </w:pPr>
    </w:p>
    <w:p w14:paraId="21289792" w14:textId="77777777" w:rsidR="00272E3E" w:rsidRPr="00395638" w:rsidRDefault="00272E3E" w:rsidP="00272E3E">
      <w:pPr>
        <w:spacing w:after="0" w:line="259" w:lineRule="auto"/>
        <w:ind w:right="4"/>
        <w:jc w:val="center"/>
        <w:rPr>
          <w:color w:val="000000" w:themeColor="text1"/>
        </w:rPr>
      </w:pPr>
      <w:r w:rsidRPr="49746E13">
        <w:rPr>
          <w:b/>
          <w:bCs/>
          <w:color w:val="000000" w:themeColor="text1"/>
        </w:rPr>
        <w:t>MENTORING AGREEMENT FOR SPONSORING ORGANIZATIONS</w:t>
      </w:r>
    </w:p>
    <w:p w14:paraId="2D4B8AB7" w14:textId="77777777" w:rsidR="00272E3E" w:rsidRDefault="00272E3E" w:rsidP="00272E3E">
      <w:pPr>
        <w:spacing w:after="0" w:line="259" w:lineRule="auto"/>
        <w:ind w:left="53"/>
        <w:jc w:val="center"/>
      </w:pPr>
      <w:r w:rsidRPr="49746E13">
        <w:t xml:space="preserve"> </w:t>
      </w:r>
    </w:p>
    <w:p w14:paraId="3CB7B5D3" w14:textId="4DBB1114" w:rsidR="00272E3E" w:rsidRDefault="00272E3E" w:rsidP="00272E3E">
      <w:r>
        <w:t xml:space="preserve">This agreement is between CAPTAIN Community Human Services (hereafter referred to as CAPTAIN) and </w:t>
      </w:r>
      <w:r w:rsidR="00277081">
        <w:t xml:space="preserve">     </w:t>
      </w:r>
      <w:r w:rsidRPr="14D22D46">
        <w:rPr>
          <w:u w:val="single"/>
        </w:rPr>
        <w:t xml:space="preserve"> </w:t>
      </w:r>
      <w:r w:rsidR="00277081">
        <w:rPr>
          <w:u w:val="single"/>
        </w:rPr>
        <w:t xml:space="preserve">     </w:t>
      </w:r>
      <w:r>
        <w:t xml:space="preserve">sponsoring organization} (hereafter referred to as Organization) on behalf of the Mentee, </w:t>
      </w:r>
      <w:r w:rsidR="004D68C1">
        <w:t xml:space="preserve">                    </w:t>
      </w:r>
      <w:r>
        <w:t xml:space="preserve">, and will last for a period of time that is mutually agreed upon by CAPTAIN and Organization, and outlined below.  </w:t>
      </w:r>
      <w:r w:rsidRPr="49746E13">
        <w:t xml:space="preserve">   </w:t>
      </w:r>
    </w:p>
    <w:p w14:paraId="6EC742C8" w14:textId="64BACB4C" w:rsidR="00272E3E" w:rsidRDefault="00272E3E" w:rsidP="00272E3E">
      <w:pPr>
        <w:spacing w:after="9"/>
        <w:ind w:left="-5"/>
      </w:pPr>
      <w:r w:rsidRPr="14D22D46">
        <w:rPr>
          <w:b/>
          <w:bCs/>
        </w:rPr>
        <w:t>Date of Agreement: This</w:t>
      </w:r>
      <w:r>
        <w:t xml:space="preserve"> agreement is effective as of __  </w:t>
      </w:r>
      <w:proofErr w:type="spellStart"/>
      <w:r>
        <w:t>to</w:t>
      </w:r>
      <w:proofErr w:type="spellEnd"/>
      <w:r>
        <w:t xml:space="preserve"> ___  upon signature by both the CAPTAIN and Organization.</w:t>
      </w:r>
    </w:p>
    <w:p w14:paraId="6D59D868" w14:textId="77777777" w:rsidR="00272E3E" w:rsidRDefault="00272E3E" w:rsidP="00272E3E">
      <w:pPr>
        <w:spacing w:after="9"/>
        <w:ind w:left="-5"/>
      </w:pPr>
    </w:p>
    <w:p w14:paraId="2AD00166" w14:textId="77777777" w:rsidR="00272E3E" w:rsidRDefault="00272E3E" w:rsidP="00272E3E">
      <w:r w:rsidRPr="49746E13">
        <w:t>Duration and length of agreement can be amended, changed, or extended at the discretion of both CAPTAIN and Organization.  Any changes must be made in writing to notify both parties and signed by both parties to acknowledge the change.</w:t>
      </w:r>
    </w:p>
    <w:p w14:paraId="08D26406" w14:textId="77777777" w:rsidR="00272E3E" w:rsidRDefault="00272E3E" w:rsidP="00272E3E"/>
    <w:p w14:paraId="52102959" w14:textId="3E31EB33" w:rsidR="00272E3E" w:rsidRDefault="00272E3E" w:rsidP="00272E3E">
      <w:r w:rsidRPr="00316886">
        <w:rPr>
          <w:b/>
          <w:bCs/>
        </w:rPr>
        <w:lastRenderedPageBreak/>
        <w:t xml:space="preserve">Organization agrees to a minimum of </w:t>
      </w:r>
      <w:r w:rsidR="00B123FC">
        <w:rPr>
          <w:b/>
          <w:bCs/>
        </w:rPr>
        <w:t>6</w:t>
      </w:r>
      <w:r w:rsidRPr="00316886">
        <w:rPr>
          <w:b/>
          <w:bCs/>
        </w:rPr>
        <w:t xml:space="preserve"> Mentoring sessions</w:t>
      </w:r>
      <w:r w:rsidRPr="49746E13">
        <w:t xml:space="preserve"> </w:t>
      </w:r>
      <w:r w:rsidR="00316886">
        <w:t>and</w:t>
      </w:r>
      <w:r w:rsidRPr="49746E13">
        <w:t xml:space="preserve"> can </w:t>
      </w:r>
      <w:r w:rsidR="00316886">
        <w:t>s</w:t>
      </w:r>
      <w:r w:rsidR="00DB290A">
        <w:t>elect additional</w:t>
      </w:r>
      <w:r w:rsidRPr="49746E13">
        <w:t xml:space="preserve"> sessions desired as per the Mentor / Mentee agreement.  Organizations add sessions as desired by notifying CAPTAIN in writing by letter or email.</w:t>
      </w:r>
    </w:p>
    <w:p w14:paraId="78B69C1F" w14:textId="77777777" w:rsidR="00DC071C" w:rsidRDefault="00DC071C" w:rsidP="00272E3E"/>
    <w:p w14:paraId="7BC1D72F" w14:textId="7274EBD8" w:rsidR="00272E3E" w:rsidRDefault="00893DB9" w:rsidP="00405DA6">
      <w:pPr>
        <w:rPr>
          <w:b/>
          <w:bCs/>
        </w:rPr>
      </w:pPr>
      <w:r>
        <w:rPr>
          <w:noProof/>
        </w:rPr>
        <mc:AlternateContent>
          <mc:Choice Requires="wps">
            <w:drawing>
              <wp:anchor distT="0" distB="0" distL="114300" distR="114300" simplePos="0" relativeHeight="251659264" behindDoc="0" locked="0" layoutInCell="1" allowOverlap="1" wp14:anchorId="7DCCE3B8" wp14:editId="3849167C">
                <wp:simplePos x="0" y="0"/>
                <wp:positionH relativeFrom="column">
                  <wp:posOffset>0</wp:posOffset>
                </wp:positionH>
                <wp:positionV relativeFrom="paragraph">
                  <wp:posOffset>0</wp:posOffset>
                </wp:positionV>
                <wp:extent cx="1828800" cy="1828800"/>
                <wp:effectExtent l="0" t="0" r="0" b="0"/>
                <wp:wrapSquare wrapText="bothSides"/>
                <wp:docPr id="4873229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19AE96A" w14:textId="77777777" w:rsidR="00893DB9" w:rsidRDefault="00893DB9" w:rsidP="00272E3E">
                            <w:pPr>
                              <w:pStyle w:val="Title"/>
                              <w:rPr>
                                <w:rFonts w:ascii="Times New Roman" w:eastAsia="Times New Roman" w:hAnsi="Times New Roman" w:cs="Times New Roman"/>
                                <w:i/>
                                <w:iCs/>
                                <w:sz w:val="22"/>
                                <w:szCs w:val="22"/>
                              </w:rPr>
                            </w:pPr>
                            <w:r w:rsidRPr="49746E13">
                              <w:rPr>
                                <w:rFonts w:ascii="Times New Roman" w:eastAsia="Times New Roman" w:hAnsi="Times New Roman" w:cs="Times New Roman"/>
                                <w:sz w:val="22"/>
                                <w:szCs w:val="22"/>
                              </w:rPr>
                              <w:t xml:space="preserve">The Innovation Collaborative – </w:t>
                            </w:r>
                            <w:r w:rsidRPr="49746E13">
                              <w:rPr>
                                <w:rFonts w:ascii="Times New Roman" w:eastAsia="Times New Roman" w:hAnsi="Times New Roman" w:cs="Times New Roman"/>
                                <w:i/>
                                <w:iCs/>
                                <w:sz w:val="22"/>
                                <w:szCs w:val="22"/>
                              </w:rPr>
                              <w:t>Unleashing the Power of Collaboration</w:t>
                            </w:r>
                          </w:p>
                          <w:p w14:paraId="0EF97EB9" w14:textId="77777777" w:rsidR="00893DB9" w:rsidRDefault="00893DB9" w:rsidP="00272E3E">
                            <w:pPr>
                              <w:pStyle w:val="NormalWeb"/>
                              <w:shd w:val="clear" w:color="auto" w:fill="FFFFFF" w:themeFill="background1"/>
                              <w:spacing w:before="0" w:beforeAutospacing="0" w:after="0" w:afterAutospacing="0"/>
                              <w:rPr>
                                <w:color w:val="000000" w:themeColor="text1"/>
                                <w:sz w:val="22"/>
                                <w:szCs w:val="22"/>
                              </w:rPr>
                            </w:pPr>
                            <w:r w:rsidRPr="49746E13">
                              <w:rPr>
                                <w:b/>
                                <w:bCs/>
                                <w:i/>
                                <w:iCs/>
                                <w:color w:val="000000" w:themeColor="text1"/>
                                <w:sz w:val="22"/>
                                <w:szCs w:val="22"/>
                              </w:rPr>
                              <w:t xml:space="preserve">Mission: </w:t>
                            </w:r>
                            <w:r w:rsidRPr="49746E13">
                              <w:rPr>
                                <w:color w:val="000000" w:themeColor="text1"/>
                                <w:sz w:val="22"/>
                                <w:szCs w:val="22"/>
                              </w:rPr>
                              <w:t>Cultivate a thriving Saratoga community by supporting our social impact sector partners through mentorship, training, and resources.</w:t>
                            </w:r>
                          </w:p>
                          <w:p w14:paraId="147F3250" w14:textId="77777777" w:rsidR="00893DB9" w:rsidRDefault="00893DB9" w:rsidP="00272E3E">
                            <w:pPr>
                              <w:pStyle w:val="NormalWeb"/>
                              <w:shd w:val="clear" w:color="auto" w:fill="FFFFFF" w:themeFill="background1"/>
                              <w:spacing w:before="0" w:beforeAutospacing="0" w:after="0" w:afterAutospacing="0"/>
                              <w:rPr>
                                <w:b/>
                                <w:bCs/>
                                <w:i/>
                                <w:iCs/>
                                <w:color w:val="000000" w:themeColor="text1"/>
                                <w:sz w:val="22"/>
                                <w:szCs w:val="22"/>
                              </w:rPr>
                            </w:pPr>
                          </w:p>
                          <w:p w14:paraId="6EB9D5E4" w14:textId="77777777" w:rsidR="00893DB9" w:rsidRPr="008D25AF" w:rsidRDefault="00893DB9" w:rsidP="008D25AF">
                            <w:pPr>
                              <w:pStyle w:val="NormalWeb"/>
                              <w:shd w:val="clear" w:color="auto" w:fill="FFFFFF" w:themeFill="background1"/>
                              <w:spacing w:after="0"/>
                              <w:rPr>
                                <w:b/>
                                <w:bCs/>
                                <w:i/>
                                <w:iCs/>
                                <w:color w:val="000000" w:themeColor="text1"/>
                                <w:sz w:val="22"/>
                                <w:szCs w:val="22"/>
                              </w:rPr>
                            </w:pPr>
                            <w:r w:rsidRPr="49746E13">
                              <w:rPr>
                                <w:b/>
                                <w:bCs/>
                                <w:i/>
                                <w:iCs/>
                                <w:color w:val="000000" w:themeColor="text1"/>
                                <w:sz w:val="22"/>
                                <w:szCs w:val="22"/>
                              </w:rPr>
                              <w:t>Vision:</w:t>
                            </w:r>
                            <w:r w:rsidRPr="49746E13">
                              <w:rPr>
                                <w:color w:val="000000" w:themeColor="text1"/>
                                <w:sz w:val="22"/>
                                <w:szCs w:val="22"/>
                              </w:rPr>
                              <w:t xml:space="preserve"> Fostering a collaborative and innovative environment where social impact sector organizations and leaders learn transformative leadership to empower and boldly support their missions, themselves, and the community for lasting change.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DCCE3B8"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" filled="f" strokeweight=".5pt">
                <v:textbox style="mso-fit-shape-to-text:t">
                  <w:txbxContent>
                    <w:p w14:paraId="619AE96A" w14:textId="77777777" w:rsidR="00893DB9" w:rsidRDefault="00893DB9" w:rsidP="00272E3E">
                      <w:pPr>
                        <w:pStyle w:val="Title"/>
                        <w:rPr>
                          <w:rFonts w:ascii="Times New Roman" w:eastAsia="Times New Roman" w:hAnsi="Times New Roman" w:cs="Times New Roman"/>
                          <w:i/>
                          <w:iCs/>
                          <w:sz w:val="22"/>
                          <w:szCs w:val="22"/>
                        </w:rPr>
                      </w:pPr>
                      <w:r w:rsidRPr="49746E13">
                        <w:rPr>
                          <w:rFonts w:ascii="Times New Roman" w:eastAsia="Times New Roman" w:hAnsi="Times New Roman" w:cs="Times New Roman"/>
                          <w:sz w:val="22"/>
                          <w:szCs w:val="22"/>
                        </w:rPr>
                        <w:t xml:space="preserve">The Innovation Collaborative – </w:t>
                      </w:r>
                      <w:r w:rsidRPr="49746E13">
                        <w:rPr>
                          <w:rFonts w:ascii="Times New Roman" w:eastAsia="Times New Roman" w:hAnsi="Times New Roman" w:cs="Times New Roman"/>
                          <w:i/>
                          <w:iCs/>
                          <w:sz w:val="22"/>
                          <w:szCs w:val="22"/>
                        </w:rPr>
                        <w:t>Unleashing the Power of Collaboration</w:t>
                      </w:r>
                    </w:p>
                    <w:p w14:paraId="0EF97EB9" w14:textId="77777777" w:rsidR="00893DB9" w:rsidRDefault="00893DB9" w:rsidP="00272E3E">
                      <w:pPr>
                        <w:pStyle w:val="NormalWeb"/>
                        <w:shd w:val="clear" w:color="auto" w:fill="FFFFFF" w:themeFill="background1"/>
                        <w:spacing w:before="0" w:beforeAutospacing="0" w:after="0" w:afterAutospacing="0"/>
                        <w:rPr>
                          <w:color w:val="000000" w:themeColor="text1"/>
                          <w:sz w:val="22"/>
                          <w:szCs w:val="22"/>
                        </w:rPr>
                      </w:pPr>
                      <w:r w:rsidRPr="49746E13">
                        <w:rPr>
                          <w:b/>
                          <w:bCs/>
                          <w:i/>
                          <w:iCs/>
                          <w:color w:val="000000" w:themeColor="text1"/>
                          <w:sz w:val="22"/>
                          <w:szCs w:val="22"/>
                        </w:rPr>
                        <w:t xml:space="preserve">Mission: </w:t>
                      </w:r>
                      <w:r w:rsidRPr="49746E13">
                        <w:rPr>
                          <w:color w:val="000000" w:themeColor="text1"/>
                          <w:sz w:val="22"/>
                          <w:szCs w:val="22"/>
                        </w:rPr>
                        <w:t>Cultivate a thriving Saratoga community by supporting our social impact sector partners through mentorship, training, and resources.</w:t>
                      </w:r>
                    </w:p>
                    <w:p w14:paraId="147F3250" w14:textId="77777777" w:rsidR="00893DB9" w:rsidRDefault="00893DB9" w:rsidP="00272E3E">
                      <w:pPr>
                        <w:pStyle w:val="NormalWeb"/>
                        <w:shd w:val="clear" w:color="auto" w:fill="FFFFFF" w:themeFill="background1"/>
                        <w:spacing w:before="0" w:beforeAutospacing="0" w:after="0" w:afterAutospacing="0"/>
                        <w:rPr>
                          <w:b/>
                          <w:bCs/>
                          <w:i/>
                          <w:iCs/>
                          <w:color w:val="000000" w:themeColor="text1"/>
                          <w:sz w:val="22"/>
                          <w:szCs w:val="22"/>
                        </w:rPr>
                      </w:pPr>
                    </w:p>
                    <w:p w14:paraId="6EB9D5E4" w14:textId="77777777" w:rsidR="00893DB9" w:rsidRPr="008D25AF" w:rsidRDefault="00893DB9" w:rsidP="008D25AF">
                      <w:pPr>
                        <w:pStyle w:val="NormalWeb"/>
                        <w:shd w:val="clear" w:color="auto" w:fill="FFFFFF" w:themeFill="background1"/>
                        <w:spacing w:after="0"/>
                        <w:rPr>
                          <w:b/>
                          <w:bCs/>
                          <w:i/>
                          <w:iCs/>
                          <w:color w:val="000000" w:themeColor="text1"/>
                          <w:sz w:val="22"/>
                          <w:szCs w:val="22"/>
                        </w:rPr>
                      </w:pPr>
                      <w:r w:rsidRPr="49746E13">
                        <w:rPr>
                          <w:b/>
                          <w:bCs/>
                          <w:i/>
                          <w:iCs/>
                          <w:color w:val="000000" w:themeColor="text1"/>
                          <w:sz w:val="22"/>
                          <w:szCs w:val="22"/>
                        </w:rPr>
                        <w:t>Vision:</w:t>
                      </w:r>
                      <w:r w:rsidRPr="49746E13">
                        <w:rPr>
                          <w:color w:val="000000" w:themeColor="text1"/>
                          <w:sz w:val="22"/>
                          <w:szCs w:val="22"/>
                        </w:rPr>
                        <w:t xml:space="preserve"> Fostering a collaborative and innovative environment where social impact sector organizations and leaders learn transformative leadership to empower and boldly support their missions, themselves, and the community for lasting change.  </w:t>
                      </w:r>
                    </w:p>
                  </w:txbxContent>
                </v:textbox>
                <w10:wrap type="square"/>
              </v:shape>
            </w:pict>
          </mc:Fallback>
        </mc:AlternateContent>
      </w:r>
    </w:p>
    <w:p w14:paraId="566918DD" w14:textId="77777777" w:rsidR="00272E3E" w:rsidRDefault="00272E3E" w:rsidP="00272E3E">
      <w:pPr>
        <w:spacing w:after="9"/>
        <w:ind w:left="-5"/>
        <w:rPr>
          <w:b/>
          <w:bCs/>
        </w:rPr>
      </w:pPr>
      <w:r w:rsidRPr="49746E13">
        <w:rPr>
          <w:b/>
          <w:bCs/>
        </w:rPr>
        <w:t xml:space="preserve">Learning opportunities available to Mentees in the program: </w:t>
      </w:r>
    </w:p>
    <w:p w14:paraId="18EBBA9E" w14:textId="77777777" w:rsidR="00272E3E" w:rsidRDefault="00272E3E" w:rsidP="00272E3E">
      <w:pPr>
        <w:spacing w:after="9"/>
        <w:ind w:left="-5"/>
      </w:pPr>
      <w:r w:rsidRPr="49746E13">
        <w:t>(List represents examples and is by no means exhaustive)</w:t>
      </w:r>
    </w:p>
    <w:p w14:paraId="2662FB31" w14:textId="77777777" w:rsidR="00272E3E" w:rsidRDefault="00272E3E" w:rsidP="00272E3E">
      <w:pPr>
        <w:spacing w:after="9"/>
        <w:ind w:left="-5"/>
      </w:pPr>
    </w:p>
    <w:p w14:paraId="3E4B5EB1" w14:textId="77777777" w:rsidR="00272E3E" w:rsidRDefault="00272E3E" w:rsidP="00272E3E">
      <w:pPr>
        <w:numPr>
          <w:ilvl w:val="0"/>
          <w:numId w:val="2"/>
        </w:numPr>
        <w:spacing w:after="5" w:line="249" w:lineRule="auto"/>
        <w:ind w:hanging="360"/>
        <w:jc w:val="both"/>
      </w:pPr>
      <w:r w:rsidRPr="49746E13">
        <w:t xml:space="preserve">Learn the basics of group roles, dynamics, collaborative leadership, and decision-making to function constructively in group settings.  </w:t>
      </w:r>
    </w:p>
    <w:p w14:paraId="6C7C889C" w14:textId="6EE53530" w:rsidR="00272E3E" w:rsidRDefault="00272E3E" w:rsidP="00272E3E">
      <w:pPr>
        <w:numPr>
          <w:ilvl w:val="0"/>
          <w:numId w:val="2"/>
        </w:numPr>
        <w:spacing w:after="5" w:line="249" w:lineRule="auto"/>
        <w:ind w:hanging="360"/>
        <w:jc w:val="both"/>
      </w:pPr>
      <w:r w:rsidRPr="49746E13">
        <w:t xml:space="preserve">To gain a better understanding of </w:t>
      </w:r>
      <w:r w:rsidR="00405DA6">
        <w:t>best practices</w:t>
      </w:r>
      <w:r w:rsidRPr="49746E13">
        <w:t xml:space="preserve"> and innovative leadership experiences. </w:t>
      </w:r>
    </w:p>
    <w:p w14:paraId="0091C07D" w14:textId="77777777" w:rsidR="00272E3E" w:rsidRDefault="00272E3E" w:rsidP="00272E3E">
      <w:pPr>
        <w:numPr>
          <w:ilvl w:val="0"/>
          <w:numId w:val="2"/>
        </w:numPr>
        <w:spacing w:after="5" w:line="249" w:lineRule="auto"/>
        <w:ind w:hanging="360"/>
        <w:jc w:val="both"/>
      </w:pPr>
      <w:r w:rsidRPr="49746E13">
        <w:t xml:space="preserve">To gain a better understanding of how being a change maker in your organization can positively drive impactful decisions for your organization.  </w:t>
      </w:r>
    </w:p>
    <w:p w14:paraId="7292199A" w14:textId="3868DDAF" w:rsidR="00272E3E" w:rsidRDefault="00272E3E" w:rsidP="00272E3E">
      <w:pPr>
        <w:numPr>
          <w:ilvl w:val="0"/>
          <w:numId w:val="2"/>
        </w:numPr>
        <w:spacing w:after="5" w:line="249" w:lineRule="auto"/>
        <w:ind w:hanging="360"/>
        <w:jc w:val="both"/>
      </w:pPr>
      <w:r w:rsidRPr="49746E13">
        <w:t xml:space="preserve">To further develop </w:t>
      </w:r>
      <w:r w:rsidR="00405DA6">
        <w:t>decision-making</w:t>
      </w:r>
      <w:r w:rsidRPr="49746E13">
        <w:t xml:space="preserve"> skills. </w:t>
      </w:r>
    </w:p>
    <w:p w14:paraId="69ED30DD" w14:textId="77777777" w:rsidR="00272E3E" w:rsidRDefault="00272E3E" w:rsidP="00272E3E">
      <w:pPr>
        <w:numPr>
          <w:ilvl w:val="0"/>
          <w:numId w:val="2"/>
        </w:numPr>
        <w:spacing w:after="5" w:line="249" w:lineRule="auto"/>
        <w:ind w:hanging="360"/>
        <w:jc w:val="both"/>
      </w:pPr>
      <w:r w:rsidRPr="49746E13">
        <w:t xml:space="preserve">To enhance interpersonal and management skills. </w:t>
      </w:r>
    </w:p>
    <w:p w14:paraId="4B7886B2" w14:textId="5C7CCD3D" w:rsidR="00272E3E" w:rsidRDefault="00272E3E" w:rsidP="00272E3E">
      <w:pPr>
        <w:numPr>
          <w:ilvl w:val="0"/>
          <w:numId w:val="2"/>
        </w:numPr>
        <w:spacing w:after="5" w:line="249" w:lineRule="auto"/>
        <w:ind w:hanging="360"/>
        <w:jc w:val="both"/>
      </w:pPr>
      <w:r w:rsidRPr="49746E13">
        <w:t xml:space="preserve">To learn </w:t>
      </w:r>
      <w:r w:rsidR="00405DA6">
        <w:t>goal-setting</w:t>
      </w:r>
      <w:r w:rsidRPr="49746E13">
        <w:t xml:space="preserve"> techniques and time management skills.</w:t>
      </w:r>
    </w:p>
    <w:p w14:paraId="69D43088" w14:textId="77777777" w:rsidR="00272E3E" w:rsidRDefault="00272E3E" w:rsidP="00272E3E">
      <w:pPr>
        <w:numPr>
          <w:ilvl w:val="0"/>
          <w:numId w:val="2"/>
        </w:numPr>
        <w:spacing w:after="5" w:line="249" w:lineRule="auto"/>
        <w:ind w:hanging="360"/>
        <w:jc w:val="both"/>
      </w:pPr>
      <w:r w:rsidRPr="49746E13">
        <w:t>To gain a better understanding of grant writing and philanthropy engagement.</w:t>
      </w:r>
    </w:p>
    <w:p w14:paraId="0C56B165" w14:textId="77777777" w:rsidR="00272E3E" w:rsidRDefault="00272E3E" w:rsidP="00272E3E">
      <w:pPr>
        <w:numPr>
          <w:ilvl w:val="0"/>
          <w:numId w:val="2"/>
        </w:numPr>
        <w:spacing w:after="5" w:line="249" w:lineRule="auto"/>
        <w:ind w:hanging="360"/>
        <w:jc w:val="both"/>
      </w:pPr>
      <w:r w:rsidRPr="49746E13">
        <w:t>To increase knowledge around fiscal operations.</w:t>
      </w:r>
    </w:p>
    <w:p w14:paraId="74E016F3" w14:textId="77777777" w:rsidR="00272E3E" w:rsidRDefault="00272E3E" w:rsidP="00272E3E">
      <w:pPr>
        <w:numPr>
          <w:ilvl w:val="0"/>
          <w:numId w:val="2"/>
        </w:numPr>
        <w:spacing w:after="5" w:line="249" w:lineRule="auto"/>
        <w:ind w:hanging="360"/>
        <w:jc w:val="both"/>
      </w:pPr>
      <w:r w:rsidRPr="49746E13">
        <w:t>To learn how to write a compelling grant.</w:t>
      </w:r>
    </w:p>
    <w:p w14:paraId="53DD6F5F" w14:textId="77777777" w:rsidR="00272E3E" w:rsidRDefault="00272E3E" w:rsidP="00272E3E">
      <w:pPr>
        <w:numPr>
          <w:ilvl w:val="0"/>
          <w:numId w:val="2"/>
        </w:numPr>
        <w:spacing w:after="5" w:line="249" w:lineRule="auto"/>
        <w:ind w:hanging="360"/>
        <w:jc w:val="both"/>
      </w:pPr>
      <w:r w:rsidRPr="49746E13">
        <w:t>To gain a greater appreciation of capital campaign development.</w:t>
      </w:r>
    </w:p>
    <w:p w14:paraId="71067C88" w14:textId="77777777" w:rsidR="00272E3E" w:rsidRDefault="00272E3E" w:rsidP="00272E3E">
      <w:pPr>
        <w:numPr>
          <w:ilvl w:val="0"/>
          <w:numId w:val="2"/>
        </w:numPr>
        <w:spacing w:after="5" w:line="249" w:lineRule="auto"/>
        <w:ind w:hanging="360"/>
        <w:jc w:val="both"/>
      </w:pPr>
      <w:r w:rsidRPr="49746E13">
        <w:t>To gain a greater understanding of organizational effectiveness and programmatic implementation skills and efficiency.</w:t>
      </w:r>
    </w:p>
    <w:p w14:paraId="20E45243" w14:textId="77777777" w:rsidR="00272E3E" w:rsidRDefault="00272E3E" w:rsidP="00272E3E">
      <w:pPr>
        <w:numPr>
          <w:ilvl w:val="0"/>
          <w:numId w:val="2"/>
        </w:numPr>
        <w:spacing w:after="5" w:line="249" w:lineRule="auto"/>
        <w:ind w:hanging="360"/>
        <w:jc w:val="both"/>
      </w:pPr>
      <w:r w:rsidRPr="49746E13">
        <w:t>To gain a greater understanding of service delivery metrics, outcomes, data gathering and management, and analysis to enhance organizational strength.</w:t>
      </w:r>
    </w:p>
    <w:p w14:paraId="72349AB2" w14:textId="77777777" w:rsidR="00272E3E" w:rsidRDefault="00272E3E" w:rsidP="00272E3E">
      <w:pPr>
        <w:spacing w:after="0" w:line="259" w:lineRule="auto"/>
      </w:pPr>
    </w:p>
    <w:p w14:paraId="671F8E01" w14:textId="77777777" w:rsidR="00272E3E" w:rsidRDefault="00272E3E" w:rsidP="00272E3E">
      <w:pPr>
        <w:spacing w:after="9"/>
        <w:ind w:left="-5"/>
        <w:rPr>
          <w:b/>
          <w:bCs/>
        </w:rPr>
      </w:pPr>
      <w:r w:rsidRPr="49746E13">
        <w:rPr>
          <w:b/>
          <w:bCs/>
        </w:rPr>
        <w:t>Specialized mentors will provide Mentees in achieving professional goals such as:</w:t>
      </w:r>
    </w:p>
    <w:p w14:paraId="4097B992" w14:textId="77777777" w:rsidR="00272E3E" w:rsidRDefault="00272E3E" w:rsidP="00272E3E">
      <w:pPr>
        <w:numPr>
          <w:ilvl w:val="0"/>
          <w:numId w:val="2"/>
        </w:numPr>
        <w:spacing w:after="5" w:line="249" w:lineRule="auto"/>
        <w:ind w:hanging="360"/>
        <w:jc w:val="both"/>
      </w:pPr>
      <w:r w:rsidRPr="49746E13">
        <w:t>Assess Mentee’s current level of expertise, aspirations and make a recommendation for additional knowledge sharing</w:t>
      </w:r>
    </w:p>
    <w:p w14:paraId="17B6DD86" w14:textId="77777777" w:rsidR="00272E3E" w:rsidRDefault="00272E3E" w:rsidP="00272E3E">
      <w:pPr>
        <w:numPr>
          <w:ilvl w:val="0"/>
          <w:numId w:val="2"/>
        </w:numPr>
        <w:spacing w:after="5" w:line="249" w:lineRule="auto"/>
        <w:ind w:hanging="360"/>
        <w:jc w:val="both"/>
      </w:pPr>
      <w:r w:rsidRPr="49746E13">
        <w:t>Provide knowledge and expertise that is aligned with specific social needs of the community.</w:t>
      </w:r>
    </w:p>
    <w:p w14:paraId="5D5D1C18" w14:textId="77777777" w:rsidR="00272E3E" w:rsidRDefault="00272E3E" w:rsidP="00272E3E">
      <w:pPr>
        <w:numPr>
          <w:ilvl w:val="0"/>
          <w:numId w:val="2"/>
        </w:numPr>
        <w:spacing w:after="5" w:line="249" w:lineRule="auto"/>
        <w:ind w:hanging="360"/>
        <w:jc w:val="both"/>
      </w:pPr>
      <w:r w:rsidRPr="49746E13">
        <w:t xml:space="preserve">Assign Mentee’s resources and learning goals that are specific to objectives. </w:t>
      </w:r>
    </w:p>
    <w:p w14:paraId="580BAA52" w14:textId="77777777" w:rsidR="00272E3E" w:rsidRDefault="00272E3E" w:rsidP="00272E3E">
      <w:pPr>
        <w:numPr>
          <w:ilvl w:val="0"/>
          <w:numId w:val="2"/>
        </w:numPr>
        <w:spacing w:after="5" w:line="249" w:lineRule="auto"/>
        <w:ind w:hanging="360"/>
        <w:jc w:val="both"/>
      </w:pPr>
      <w:r w:rsidRPr="49746E13">
        <w:t>Serve as a conduit to future skill building and community networks that support goal development</w:t>
      </w:r>
    </w:p>
    <w:p w14:paraId="5291F151" w14:textId="77777777" w:rsidR="00272E3E" w:rsidRDefault="00272E3E" w:rsidP="00272E3E">
      <w:pPr>
        <w:numPr>
          <w:ilvl w:val="0"/>
          <w:numId w:val="2"/>
        </w:numPr>
        <w:spacing w:after="5" w:line="249" w:lineRule="auto"/>
        <w:ind w:hanging="360"/>
        <w:jc w:val="both"/>
      </w:pPr>
      <w:r w:rsidRPr="49746E13">
        <w:t xml:space="preserve">Provide guidance and support by creating an atmosphere of openness where meaningful communication and trust can exist.   </w:t>
      </w:r>
    </w:p>
    <w:p w14:paraId="43E38EFC" w14:textId="77777777" w:rsidR="00272E3E" w:rsidRDefault="00272E3E" w:rsidP="00272E3E">
      <w:pPr>
        <w:numPr>
          <w:ilvl w:val="0"/>
          <w:numId w:val="2"/>
        </w:numPr>
        <w:spacing w:after="5" w:line="249" w:lineRule="auto"/>
        <w:ind w:hanging="360"/>
        <w:jc w:val="both"/>
      </w:pPr>
      <w:r w:rsidRPr="49746E13">
        <w:t xml:space="preserve">Assist mentee in identifying professional goals and objectives. </w:t>
      </w:r>
    </w:p>
    <w:p w14:paraId="0BF13C3B" w14:textId="77777777" w:rsidR="00272E3E" w:rsidRDefault="00272E3E" w:rsidP="00272E3E">
      <w:pPr>
        <w:numPr>
          <w:ilvl w:val="0"/>
          <w:numId w:val="2"/>
        </w:numPr>
        <w:spacing w:after="5" w:line="249" w:lineRule="auto"/>
        <w:ind w:hanging="360"/>
        <w:jc w:val="both"/>
      </w:pPr>
      <w:r w:rsidRPr="49746E13">
        <w:t xml:space="preserve">Identify and encourage mentees to take advantage of additional resources.  Follow up with progress.   </w:t>
      </w:r>
    </w:p>
    <w:p w14:paraId="40A05F60" w14:textId="77777777" w:rsidR="00272E3E" w:rsidRDefault="00272E3E" w:rsidP="00272E3E">
      <w:pPr>
        <w:numPr>
          <w:ilvl w:val="0"/>
          <w:numId w:val="2"/>
        </w:numPr>
        <w:spacing w:after="5" w:line="249" w:lineRule="auto"/>
        <w:ind w:hanging="360"/>
        <w:jc w:val="both"/>
      </w:pPr>
      <w:r w:rsidRPr="49746E13">
        <w:lastRenderedPageBreak/>
        <w:t xml:space="preserve">Assign Mentees specific tasks/assignments aimed to develop Mentee’s leadership skills. </w:t>
      </w:r>
    </w:p>
    <w:p w14:paraId="6377CBB3" w14:textId="77777777" w:rsidR="00272E3E" w:rsidRDefault="00272E3E" w:rsidP="00272E3E">
      <w:pPr>
        <w:numPr>
          <w:ilvl w:val="0"/>
          <w:numId w:val="2"/>
        </w:numPr>
        <w:spacing w:after="5" w:line="249" w:lineRule="auto"/>
        <w:ind w:hanging="360"/>
        <w:jc w:val="both"/>
      </w:pPr>
      <w:r w:rsidRPr="49746E13">
        <w:t xml:space="preserve">Invite mentee to attend board or committee meeting as appropriate. </w:t>
      </w:r>
    </w:p>
    <w:p w14:paraId="05CE8C77" w14:textId="77777777" w:rsidR="00272E3E" w:rsidRDefault="00272E3E" w:rsidP="00272E3E">
      <w:pPr>
        <w:numPr>
          <w:ilvl w:val="0"/>
          <w:numId w:val="2"/>
        </w:numPr>
        <w:spacing w:after="5" w:line="249" w:lineRule="auto"/>
        <w:ind w:hanging="360"/>
        <w:jc w:val="both"/>
      </w:pPr>
      <w:r w:rsidRPr="49746E13">
        <w:t>Serve as a professional resource and champion for the future</w:t>
      </w:r>
    </w:p>
    <w:p w14:paraId="5FEF5D10" w14:textId="77777777" w:rsidR="00272E3E" w:rsidRDefault="00272E3E" w:rsidP="00272E3E"/>
    <w:p w14:paraId="454BF5BD" w14:textId="77777777" w:rsidR="00405DA6" w:rsidRDefault="00405DA6" w:rsidP="00272E3E">
      <w:pPr>
        <w:spacing w:after="9"/>
        <w:ind w:left="-5"/>
        <w:rPr>
          <w:b/>
          <w:bCs/>
        </w:rPr>
      </w:pPr>
    </w:p>
    <w:p w14:paraId="7CD2129D" w14:textId="6A366EF7" w:rsidR="00272E3E" w:rsidRDefault="00272E3E" w:rsidP="00272E3E">
      <w:pPr>
        <w:spacing w:after="9"/>
        <w:ind w:left="-5"/>
        <w:rPr>
          <w:b/>
          <w:bCs/>
        </w:rPr>
      </w:pPr>
      <w:r w:rsidRPr="49746E13">
        <w:rPr>
          <w:b/>
          <w:bCs/>
        </w:rPr>
        <w:t>Mentee’s learning outcomes will be achieved through the following objectives:</w:t>
      </w:r>
    </w:p>
    <w:p w14:paraId="22210F24" w14:textId="77777777" w:rsidR="00272E3E" w:rsidRDefault="00272E3E" w:rsidP="00272E3E">
      <w:pPr>
        <w:tabs>
          <w:tab w:val="center" w:pos="3445"/>
        </w:tabs>
      </w:pPr>
      <w:r w:rsidRPr="49746E13">
        <w:t xml:space="preserve"> </w:t>
      </w:r>
      <w:r>
        <w:tab/>
      </w:r>
    </w:p>
    <w:p w14:paraId="694EA687" w14:textId="77777777" w:rsidR="00272E3E" w:rsidRDefault="00272E3E" w:rsidP="00272E3E">
      <w:pPr>
        <w:pStyle w:val="ListParagraph"/>
        <w:numPr>
          <w:ilvl w:val="0"/>
          <w:numId w:val="1"/>
        </w:numPr>
        <w:tabs>
          <w:tab w:val="center" w:pos="3445"/>
        </w:tabs>
        <w:spacing w:after="5" w:line="249" w:lineRule="auto"/>
      </w:pPr>
      <w:r w:rsidRPr="49746E13">
        <w:t>Demonstrate knowledge and understanding of professional goals as outlined.</w:t>
      </w:r>
    </w:p>
    <w:p w14:paraId="095769B4" w14:textId="77777777" w:rsidR="00272E3E" w:rsidRDefault="00272E3E" w:rsidP="00272E3E">
      <w:pPr>
        <w:tabs>
          <w:tab w:val="center" w:pos="3445"/>
        </w:tabs>
      </w:pPr>
    </w:p>
    <w:p w14:paraId="797EDE00" w14:textId="77777777" w:rsidR="00272E3E" w:rsidRDefault="00272E3E" w:rsidP="00272E3E">
      <w:pPr>
        <w:pStyle w:val="ListParagraph"/>
        <w:numPr>
          <w:ilvl w:val="0"/>
          <w:numId w:val="1"/>
        </w:numPr>
        <w:tabs>
          <w:tab w:val="center" w:pos="3445"/>
        </w:tabs>
        <w:spacing w:after="5" w:line="249" w:lineRule="auto"/>
      </w:pPr>
      <w:r w:rsidRPr="49746E13">
        <w:t>Demonstrate momentum and thoughtful planning for defined mentoring goals success.</w:t>
      </w:r>
    </w:p>
    <w:p w14:paraId="1317AE5F" w14:textId="77777777" w:rsidR="00272E3E" w:rsidRDefault="00272E3E" w:rsidP="00272E3E">
      <w:pPr>
        <w:tabs>
          <w:tab w:val="center" w:pos="3445"/>
        </w:tabs>
      </w:pPr>
    </w:p>
    <w:p w14:paraId="0E893C78" w14:textId="77777777" w:rsidR="00272E3E" w:rsidRDefault="00272E3E" w:rsidP="00272E3E">
      <w:pPr>
        <w:pStyle w:val="ListParagraph"/>
        <w:numPr>
          <w:ilvl w:val="0"/>
          <w:numId w:val="1"/>
        </w:numPr>
        <w:tabs>
          <w:tab w:val="center" w:pos="3445"/>
        </w:tabs>
        <w:spacing w:after="5" w:line="249" w:lineRule="auto"/>
      </w:pPr>
      <w:r w:rsidRPr="49746E13">
        <w:t>Attendance at all mentoring sessions</w:t>
      </w:r>
    </w:p>
    <w:p w14:paraId="41E185C9" w14:textId="77777777" w:rsidR="00272E3E" w:rsidRDefault="00272E3E" w:rsidP="00272E3E">
      <w:pPr>
        <w:spacing w:after="0" w:line="259" w:lineRule="auto"/>
      </w:pPr>
      <w:r w:rsidRPr="49746E13">
        <w:t xml:space="preserve"> </w:t>
      </w:r>
    </w:p>
    <w:p w14:paraId="4D7D9E5F" w14:textId="001C2BDB" w:rsidR="00272E3E" w:rsidRDefault="00272E3E" w:rsidP="00272E3E">
      <w:r w:rsidRPr="49746E13">
        <w:t xml:space="preserve">Face-to-face </w:t>
      </w:r>
      <w:r w:rsidR="00037E47">
        <w:t>meetings</w:t>
      </w:r>
      <w:r w:rsidRPr="49746E13">
        <w:t xml:space="preserve"> will be the preferred method of engagement, learning, and mentorship.  Mentors and Mentees can choose to communicate via telephone, virtual meetings and email.  Mentors and Mentees will sign a separate agreement outlining </w:t>
      </w:r>
      <w:r w:rsidR="00037E47">
        <w:t>their roles and responsibilities. Please refer to</w:t>
      </w:r>
      <w:r w:rsidRPr="49746E13">
        <w:t xml:space="preserve"> this agreement for more information.</w:t>
      </w:r>
    </w:p>
    <w:p w14:paraId="67317FF2" w14:textId="77777777" w:rsidR="00272E3E" w:rsidRDefault="00272E3E" w:rsidP="00272E3E">
      <w:r w:rsidRPr="49746E13">
        <w:t xml:space="preserve">Everything discussed in the agreement will be confidential unless otherwise specified at the time of the discussion.  This mentoring agreement sets forth the objectives that the Mentor and Mentee commit to working on together.  Both agree to follow the guidelines of this agreement for the period specified and to make a good faith effort to resolve any issues that may arise between them. </w:t>
      </w:r>
    </w:p>
    <w:p w14:paraId="5AEB12A6" w14:textId="77777777" w:rsidR="00405DA6" w:rsidRDefault="00405DA6" w:rsidP="00272E3E">
      <w:pPr>
        <w:spacing w:after="0" w:line="259" w:lineRule="auto"/>
        <w:rPr>
          <w:b/>
          <w:bCs/>
          <w:u w:val="single"/>
        </w:rPr>
      </w:pPr>
    </w:p>
    <w:p w14:paraId="2F2E4BC2" w14:textId="0E1F1EBE" w:rsidR="00272E3E" w:rsidRDefault="00272E3E" w:rsidP="00272E3E">
      <w:pPr>
        <w:spacing w:after="0" w:line="259" w:lineRule="auto"/>
      </w:pPr>
      <w:r w:rsidRPr="49746E13">
        <w:rPr>
          <w:b/>
          <w:bCs/>
          <w:u w:val="single"/>
        </w:rPr>
        <w:t>Selection Process of Mentee and Responsibility of Sponsoring Organization</w:t>
      </w:r>
      <w:r w:rsidRPr="49746E13">
        <w:t>:</w:t>
      </w:r>
    </w:p>
    <w:p w14:paraId="1E1D21BA" w14:textId="77777777" w:rsidR="00272E3E" w:rsidRDefault="00272E3E" w:rsidP="00272E3E">
      <w:pPr>
        <w:spacing w:after="0" w:line="259" w:lineRule="auto"/>
      </w:pPr>
    </w:p>
    <w:p w14:paraId="5EA3A4A6" w14:textId="77777777" w:rsidR="00272E3E" w:rsidRDefault="00272E3E" w:rsidP="00272E3E">
      <w:pPr>
        <w:spacing w:after="0" w:line="259" w:lineRule="auto"/>
      </w:pPr>
      <w:r w:rsidRPr="49746E13">
        <w:t>It is the responsibility of the Organization to nominate the Mentee (identified above) and assist them with completion of the application.  Further, the Organization is asked to recommend Goals and Objectives for the Mentee, as well as areas of focus for the Mentee to help them grow, develop, or gain additional skills, which will be incorporated into the Mentor / Mentee agreement and Goal Sheet.  Further, the Organization commits to providing the Mentee with the appropriate time to fully participate in the Mentoring process and ensure the Mentee will attend Mentoring sessions and complete the sessions as outlined in the Mentor/Mentee agreement.</w:t>
      </w:r>
    </w:p>
    <w:p w14:paraId="46F06A77" w14:textId="77777777" w:rsidR="00272E3E" w:rsidRDefault="00272E3E" w:rsidP="00272E3E">
      <w:pPr>
        <w:spacing w:after="0" w:line="259" w:lineRule="auto"/>
      </w:pPr>
    </w:p>
    <w:p w14:paraId="1031423B" w14:textId="77777777" w:rsidR="00272E3E" w:rsidRDefault="00272E3E" w:rsidP="00272E3E">
      <w:pPr>
        <w:spacing w:after="0" w:line="259" w:lineRule="auto"/>
      </w:pPr>
      <w:r w:rsidRPr="49746E13">
        <w:t>The Organization agrees to pay the Mentee their normal wage and salary during the Mentoring sessions for the duration of the Mentor/Mentee agreement and this agreement.  CAPTAIN is not obligated to pay wages and salaries of Mentees.</w:t>
      </w:r>
    </w:p>
    <w:p w14:paraId="4CC69398" w14:textId="77777777" w:rsidR="00272E3E" w:rsidRDefault="00272E3E" w:rsidP="00272E3E">
      <w:pPr>
        <w:spacing w:after="0" w:line="259" w:lineRule="auto"/>
      </w:pPr>
    </w:p>
    <w:p w14:paraId="791916F7" w14:textId="77777777" w:rsidR="00272E3E" w:rsidRDefault="00272E3E" w:rsidP="00272E3E">
      <w:pPr>
        <w:spacing w:after="0" w:line="259" w:lineRule="auto"/>
        <w:rPr>
          <w:b/>
          <w:bCs/>
          <w:u w:val="single"/>
        </w:rPr>
      </w:pPr>
    </w:p>
    <w:p w14:paraId="5292FF62" w14:textId="77777777" w:rsidR="00272E3E" w:rsidRPr="005C641C" w:rsidRDefault="00272E3E" w:rsidP="00272E3E">
      <w:pPr>
        <w:spacing w:after="0" w:line="259" w:lineRule="auto"/>
        <w:rPr>
          <w:b/>
          <w:bCs/>
          <w:u w:val="single"/>
        </w:rPr>
      </w:pPr>
      <w:r w:rsidRPr="49746E13">
        <w:rPr>
          <w:b/>
          <w:bCs/>
          <w:u w:val="single"/>
        </w:rPr>
        <w:t xml:space="preserve">Payment and Fees: </w:t>
      </w:r>
    </w:p>
    <w:p w14:paraId="6C5C43F7" w14:textId="77777777" w:rsidR="00272E3E" w:rsidRDefault="00272E3E" w:rsidP="00272E3E">
      <w:pPr>
        <w:spacing w:after="0" w:line="259" w:lineRule="auto"/>
      </w:pPr>
    </w:p>
    <w:p w14:paraId="2AA8541E" w14:textId="77777777" w:rsidR="00272E3E" w:rsidRDefault="00272E3E" w:rsidP="00272E3E">
      <w:pPr>
        <w:spacing w:after="0" w:line="259" w:lineRule="auto"/>
      </w:pPr>
      <w:r w:rsidRPr="49746E13">
        <w:t xml:space="preserve">The Innovation Collaborative and associated Mentoring program are a valuable investment in the leader(s) of the Organization, the community, and the future.  Although CAPTAIN will be seeking financial </w:t>
      </w:r>
      <w:r w:rsidRPr="49746E13">
        <w:lastRenderedPageBreak/>
        <w:t>support from the community, foundations, and grants, these programs and services require investment from the Organization to help offset the expenses of engaging professional consultants, experienced experts, and Mentors.</w:t>
      </w:r>
    </w:p>
    <w:p w14:paraId="16AFC044" w14:textId="77777777" w:rsidR="00272E3E" w:rsidRDefault="00272E3E" w:rsidP="00272E3E">
      <w:pPr>
        <w:spacing w:after="0" w:line="259" w:lineRule="auto"/>
      </w:pPr>
    </w:p>
    <w:p w14:paraId="6F6FC179" w14:textId="77777777" w:rsidR="00272E3E" w:rsidRDefault="00272E3E" w:rsidP="00272E3E">
      <w:pPr>
        <w:spacing w:after="0" w:line="259" w:lineRule="auto"/>
      </w:pPr>
      <w:r>
        <w:t>CAPTAIN understands that organizations have varying levels of funds available for this type of investment and different sizes of annual budgets.  We have developed a sliding scale for fees associated with the various services based on the organization’s size.</w:t>
      </w:r>
    </w:p>
    <w:p w14:paraId="2D5E37D1" w14:textId="77777777" w:rsidR="00272E3E" w:rsidRDefault="00272E3E" w:rsidP="00272E3E">
      <w:pPr>
        <w:spacing w:after="0" w:line="259" w:lineRule="auto"/>
      </w:pPr>
    </w:p>
    <w:tbl>
      <w:tblPr>
        <w:tblStyle w:val="TableGrid0"/>
        <w:tblW w:w="0" w:type="auto"/>
        <w:tblLook w:val="04A0" w:firstRow="1" w:lastRow="0" w:firstColumn="1" w:lastColumn="0" w:noHBand="0" w:noVBand="1"/>
      </w:tblPr>
      <w:tblGrid>
        <w:gridCol w:w="5483"/>
        <w:gridCol w:w="2160"/>
        <w:gridCol w:w="3147"/>
      </w:tblGrid>
      <w:tr w:rsidR="00272E3E" w14:paraId="3F1ABFA7" w14:textId="77777777" w:rsidTr="00D33882">
        <w:tc>
          <w:tcPr>
            <w:tcW w:w="10792" w:type="dxa"/>
            <w:gridSpan w:val="3"/>
            <w:shd w:val="clear" w:color="auto" w:fill="83CAEB" w:themeFill="accent1" w:themeFillTint="66"/>
          </w:tcPr>
          <w:p w14:paraId="12902651" w14:textId="77777777" w:rsidR="00272E3E" w:rsidRPr="001A4E3F" w:rsidRDefault="00272E3E" w:rsidP="00D33882">
            <w:pPr>
              <w:spacing w:line="259" w:lineRule="auto"/>
              <w:jc w:val="center"/>
              <w:rPr>
                <w:b/>
                <w:bCs/>
                <w:sz w:val="28"/>
                <w:szCs w:val="28"/>
              </w:rPr>
            </w:pPr>
            <w:r w:rsidRPr="001A4E3F">
              <w:rPr>
                <w:b/>
                <w:bCs/>
                <w:sz w:val="28"/>
                <w:szCs w:val="28"/>
              </w:rPr>
              <w:t>Innovation Collaborative Fee Schedule</w:t>
            </w:r>
          </w:p>
        </w:tc>
      </w:tr>
      <w:tr w:rsidR="00272E3E" w14:paraId="541A4568" w14:textId="77777777" w:rsidTr="00D33882">
        <w:tc>
          <w:tcPr>
            <w:tcW w:w="5485" w:type="dxa"/>
            <w:shd w:val="clear" w:color="auto" w:fill="D9D9D9" w:themeFill="background1" w:themeFillShade="D9"/>
          </w:tcPr>
          <w:p w14:paraId="0037356D" w14:textId="77777777" w:rsidR="00272E3E" w:rsidRPr="00907F6B" w:rsidRDefault="00272E3E" w:rsidP="00D33882">
            <w:pPr>
              <w:spacing w:line="259" w:lineRule="auto"/>
              <w:jc w:val="center"/>
              <w:rPr>
                <w:b/>
                <w:bCs/>
              </w:rPr>
            </w:pPr>
            <w:r w:rsidRPr="00907F6B">
              <w:rPr>
                <w:b/>
                <w:bCs/>
              </w:rPr>
              <w:t>Service</w:t>
            </w:r>
            <w:r>
              <w:rPr>
                <w:b/>
                <w:bCs/>
              </w:rPr>
              <w:t xml:space="preserve"> </w:t>
            </w:r>
            <w:r w:rsidRPr="00907F6B">
              <w:rPr>
                <w:b/>
                <w:bCs/>
              </w:rPr>
              <w:t xml:space="preserve"> </w:t>
            </w:r>
            <w:r>
              <w:rPr>
                <w:b/>
                <w:bCs/>
              </w:rPr>
              <w:t>by Agency Size</w:t>
            </w:r>
          </w:p>
        </w:tc>
        <w:tc>
          <w:tcPr>
            <w:tcW w:w="2160" w:type="dxa"/>
            <w:shd w:val="clear" w:color="auto" w:fill="D9D9D9" w:themeFill="background1" w:themeFillShade="D9"/>
          </w:tcPr>
          <w:p w14:paraId="61093C36" w14:textId="77777777" w:rsidR="00272E3E" w:rsidRPr="00907F6B" w:rsidRDefault="00272E3E" w:rsidP="00D33882">
            <w:pPr>
              <w:spacing w:line="259" w:lineRule="auto"/>
              <w:jc w:val="center"/>
              <w:rPr>
                <w:b/>
                <w:bCs/>
              </w:rPr>
            </w:pPr>
            <w:r w:rsidRPr="00907F6B">
              <w:rPr>
                <w:b/>
                <w:bCs/>
              </w:rPr>
              <w:t>Cost</w:t>
            </w:r>
            <w:r>
              <w:rPr>
                <w:b/>
                <w:bCs/>
              </w:rPr>
              <w:t xml:space="preserve"> </w:t>
            </w:r>
          </w:p>
        </w:tc>
        <w:tc>
          <w:tcPr>
            <w:tcW w:w="3147" w:type="dxa"/>
            <w:shd w:val="clear" w:color="auto" w:fill="D9D9D9" w:themeFill="background1" w:themeFillShade="D9"/>
          </w:tcPr>
          <w:p w14:paraId="3A57C480" w14:textId="77777777" w:rsidR="00272E3E" w:rsidRPr="00907F6B" w:rsidRDefault="00272E3E" w:rsidP="00D33882">
            <w:pPr>
              <w:spacing w:line="259" w:lineRule="auto"/>
              <w:jc w:val="center"/>
              <w:rPr>
                <w:b/>
                <w:bCs/>
              </w:rPr>
            </w:pPr>
            <w:r w:rsidRPr="00907F6B">
              <w:rPr>
                <w:b/>
                <w:bCs/>
              </w:rPr>
              <w:t>Selected by Organization</w:t>
            </w:r>
          </w:p>
        </w:tc>
      </w:tr>
      <w:tr w:rsidR="00272E3E" w14:paraId="586C5E5F" w14:textId="77777777" w:rsidTr="00D33882">
        <w:tc>
          <w:tcPr>
            <w:tcW w:w="5485" w:type="dxa"/>
            <w:shd w:val="clear" w:color="auto" w:fill="C1E4F5" w:themeFill="accent1" w:themeFillTint="33"/>
          </w:tcPr>
          <w:p w14:paraId="0EE577A2" w14:textId="77777777" w:rsidR="00272E3E" w:rsidRPr="005920AA" w:rsidRDefault="00272E3E" w:rsidP="00D33882">
            <w:pPr>
              <w:spacing w:line="259" w:lineRule="auto"/>
              <w:jc w:val="center"/>
              <w:rPr>
                <w:b/>
                <w:bCs/>
              </w:rPr>
            </w:pPr>
            <w:r w:rsidRPr="005920AA">
              <w:rPr>
                <w:b/>
                <w:bCs/>
              </w:rPr>
              <w:t>Mentoring</w:t>
            </w:r>
          </w:p>
        </w:tc>
        <w:tc>
          <w:tcPr>
            <w:tcW w:w="2160" w:type="dxa"/>
            <w:shd w:val="clear" w:color="auto" w:fill="000000" w:themeFill="text1"/>
          </w:tcPr>
          <w:p w14:paraId="142B34F5" w14:textId="77777777" w:rsidR="00272E3E" w:rsidRDefault="00272E3E" w:rsidP="00D33882">
            <w:pPr>
              <w:spacing w:line="259" w:lineRule="auto"/>
              <w:jc w:val="center"/>
            </w:pPr>
          </w:p>
        </w:tc>
        <w:tc>
          <w:tcPr>
            <w:tcW w:w="3147" w:type="dxa"/>
            <w:shd w:val="clear" w:color="auto" w:fill="000000" w:themeFill="text1"/>
          </w:tcPr>
          <w:p w14:paraId="589B49D5" w14:textId="77777777" w:rsidR="00272E3E" w:rsidRDefault="00272E3E" w:rsidP="00D33882">
            <w:pPr>
              <w:spacing w:line="259" w:lineRule="auto"/>
              <w:jc w:val="center"/>
            </w:pPr>
          </w:p>
        </w:tc>
      </w:tr>
      <w:tr w:rsidR="00272E3E" w14:paraId="7C9BBCAC" w14:textId="77777777" w:rsidTr="00D33882">
        <w:tc>
          <w:tcPr>
            <w:tcW w:w="5485" w:type="dxa"/>
            <w:vAlign w:val="center"/>
          </w:tcPr>
          <w:p w14:paraId="506D553A" w14:textId="77777777" w:rsidR="00272E3E" w:rsidRDefault="00272E3E" w:rsidP="00D33882">
            <w:pPr>
              <w:spacing w:line="259" w:lineRule="auto"/>
              <w:jc w:val="right"/>
            </w:pPr>
            <w:r>
              <w:t>Annual Budget- $4,000,000+</w:t>
            </w:r>
          </w:p>
        </w:tc>
        <w:tc>
          <w:tcPr>
            <w:tcW w:w="2160" w:type="dxa"/>
          </w:tcPr>
          <w:p w14:paraId="0D6B6F6F" w14:textId="77777777" w:rsidR="00272E3E" w:rsidRDefault="00272E3E" w:rsidP="00D33882">
            <w:pPr>
              <w:spacing w:line="259" w:lineRule="auto"/>
              <w:jc w:val="center"/>
            </w:pPr>
            <w:r>
              <w:t>$150 an hour</w:t>
            </w:r>
          </w:p>
        </w:tc>
        <w:tc>
          <w:tcPr>
            <w:tcW w:w="3147" w:type="dxa"/>
          </w:tcPr>
          <w:p w14:paraId="6D9EB53C" w14:textId="77777777" w:rsidR="00272E3E" w:rsidRDefault="00272E3E" w:rsidP="00D33882">
            <w:pPr>
              <w:spacing w:line="259" w:lineRule="auto"/>
              <w:jc w:val="center"/>
            </w:pPr>
          </w:p>
        </w:tc>
      </w:tr>
      <w:tr w:rsidR="00272E3E" w14:paraId="06237306" w14:textId="77777777" w:rsidTr="00D33882">
        <w:tc>
          <w:tcPr>
            <w:tcW w:w="5485" w:type="dxa"/>
            <w:vAlign w:val="center"/>
          </w:tcPr>
          <w:p w14:paraId="7DA218AD" w14:textId="77777777" w:rsidR="00272E3E" w:rsidRDefault="00272E3E" w:rsidP="00D33882">
            <w:pPr>
              <w:spacing w:line="259" w:lineRule="auto"/>
              <w:jc w:val="right"/>
            </w:pPr>
            <w:r>
              <w:t>Annual Budget- $2,000,000 - $3,999,999</w:t>
            </w:r>
          </w:p>
        </w:tc>
        <w:tc>
          <w:tcPr>
            <w:tcW w:w="2160" w:type="dxa"/>
          </w:tcPr>
          <w:p w14:paraId="4E99B156" w14:textId="77777777" w:rsidR="00272E3E" w:rsidRDefault="00272E3E" w:rsidP="00D33882">
            <w:pPr>
              <w:spacing w:line="259" w:lineRule="auto"/>
              <w:jc w:val="center"/>
            </w:pPr>
            <w:r>
              <w:t>$100 an hour</w:t>
            </w:r>
          </w:p>
        </w:tc>
        <w:tc>
          <w:tcPr>
            <w:tcW w:w="3147" w:type="dxa"/>
          </w:tcPr>
          <w:p w14:paraId="79352042" w14:textId="424B2BA7" w:rsidR="00272E3E" w:rsidRDefault="00272E3E" w:rsidP="00D33882">
            <w:pPr>
              <w:spacing w:line="259" w:lineRule="auto"/>
              <w:jc w:val="center"/>
            </w:pPr>
          </w:p>
        </w:tc>
      </w:tr>
      <w:tr w:rsidR="00272E3E" w14:paraId="72F9B328" w14:textId="77777777" w:rsidTr="00D33882">
        <w:tc>
          <w:tcPr>
            <w:tcW w:w="5485" w:type="dxa"/>
            <w:vAlign w:val="center"/>
          </w:tcPr>
          <w:p w14:paraId="19006827" w14:textId="77777777" w:rsidR="00272E3E" w:rsidRDefault="00272E3E" w:rsidP="00D33882">
            <w:pPr>
              <w:spacing w:line="259" w:lineRule="auto"/>
              <w:jc w:val="right"/>
            </w:pPr>
            <w:r>
              <w:t>Annual Budget- $1,000,000 - $1,999,999</w:t>
            </w:r>
          </w:p>
        </w:tc>
        <w:tc>
          <w:tcPr>
            <w:tcW w:w="2160" w:type="dxa"/>
          </w:tcPr>
          <w:p w14:paraId="3FA851C5" w14:textId="77777777" w:rsidR="00272E3E" w:rsidRDefault="00272E3E" w:rsidP="00D33882">
            <w:pPr>
              <w:spacing w:line="259" w:lineRule="auto"/>
              <w:jc w:val="center"/>
            </w:pPr>
            <w:r>
              <w:t>$75 an hour</w:t>
            </w:r>
          </w:p>
        </w:tc>
        <w:tc>
          <w:tcPr>
            <w:tcW w:w="3147" w:type="dxa"/>
          </w:tcPr>
          <w:p w14:paraId="3755D5D9" w14:textId="77777777" w:rsidR="00272E3E" w:rsidRDefault="00272E3E" w:rsidP="00D33882">
            <w:pPr>
              <w:spacing w:line="259" w:lineRule="auto"/>
              <w:jc w:val="center"/>
            </w:pPr>
          </w:p>
        </w:tc>
      </w:tr>
      <w:tr w:rsidR="00272E3E" w14:paraId="0134C956" w14:textId="77777777" w:rsidTr="00D33882">
        <w:tc>
          <w:tcPr>
            <w:tcW w:w="5485" w:type="dxa"/>
            <w:vAlign w:val="center"/>
          </w:tcPr>
          <w:p w14:paraId="705AF0C0" w14:textId="77777777" w:rsidR="00272E3E" w:rsidRDefault="00272E3E" w:rsidP="00D33882">
            <w:pPr>
              <w:spacing w:line="259" w:lineRule="auto"/>
              <w:jc w:val="right"/>
            </w:pPr>
            <w:r>
              <w:t>Annual Budget- less than $1,000,000</w:t>
            </w:r>
          </w:p>
        </w:tc>
        <w:tc>
          <w:tcPr>
            <w:tcW w:w="2160" w:type="dxa"/>
          </w:tcPr>
          <w:p w14:paraId="6BD2F341" w14:textId="77777777" w:rsidR="00272E3E" w:rsidRDefault="00272E3E" w:rsidP="00D33882">
            <w:pPr>
              <w:spacing w:line="259" w:lineRule="auto"/>
              <w:jc w:val="center"/>
            </w:pPr>
            <w:r>
              <w:t>$50 an hour</w:t>
            </w:r>
          </w:p>
        </w:tc>
        <w:tc>
          <w:tcPr>
            <w:tcW w:w="3147" w:type="dxa"/>
          </w:tcPr>
          <w:p w14:paraId="16CAE80C" w14:textId="77777777" w:rsidR="00272E3E" w:rsidRDefault="00272E3E" w:rsidP="00D33882">
            <w:pPr>
              <w:spacing w:line="259" w:lineRule="auto"/>
              <w:jc w:val="center"/>
            </w:pPr>
          </w:p>
        </w:tc>
      </w:tr>
      <w:tr w:rsidR="00272E3E" w14:paraId="54DB2E00" w14:textId="77777777" w:rsidTr="00D33882">
        <w:tc>
          <w:tcPr>
            <w:tcW w:w="5485" w:type="dxa"/>
            <w:shd w:val="clear" w:color="auto" w:fill="000000" w:themeFill="text1"/>
          </w:tcPr>
          <w:p w14:paraId="611CABD3" w14:textId="77777777" w:rsidR="00272E3E" w:rsidRDefault="00272E3E" w:rsidP="00D33882">
            <w:pPr>
              <w:spacing w:line="259" w:lineRule="auto"/>
              <w:jc w:val="center"/>
            </w:pPr>
          </w:p>
        </w:tc>
        <w:tc>
          <w:tcPr>
            <w:tcW w:w="2160" w:type="dxa"/>
            <w:shd w:val="clear" w:color="auto" w:fill="000000" w:themeFill="text1"/>
          </w:tcPr>
          <w:p w14:paraId="23F8B7B7" w14:textId="77777777" w:rsidR="00272E3E" w:rsidRDefault="00272E3E" w:rsidP="00D33882">
            <w:pPr>
              <w:spacing w:line="259" w:lineRule="auto"/>
              <w:jc w:val="center"/>
            </w:pPr>
          </w:p>
        </w:tc>
        <w:tc>
          <w:tcPr>
            <w:tcW w:w="3147" w:type="dxa"/>
            <w:shd w:val="clear" w:color="auto" w:fill="000000" w:themeFill="text1"/>
          </w:tcPr>
          <w:p w14:paraId="17ACA24D" w14:textId="77777777" w:rsidR="00272E3E" w:rsidRDefault="00272E3E" w:rsidP="00D33882">
            <w:pPr>
              <w:spacing w:line="259" w:lineRule="auto"/>
              <w:jc w:val="center"/>
            </w:pPr>
          </w:p>
        </w:tc>
      </w:tr>
    </w:tbl>
    <w:p w14:paraId="7780A185" w14:textId="77777777" w:rsidR="00272E3E" w:rsidRDefault="00272E3E" w:rsidP="00272E3E">
      <w:pPr>
        <w:spacing w:after="0" w:line="259" w:lineRule="auto"/>
        <w:jc w:val="center"/>
      </w:pPr>
    </w:p>
    <w:p w14:paraId="1CC15E42" w14:textId="77777777" w:rsidR="00272E3E" w:rsidRDefault="00272E3E" w:rsidP="00272E3E">
      <w:pPr>
        <w:spacing w:after="0" w:line="259" w:lineRule="auto"/>
        <w:rPr>
          <w:i/>
          <w:iCs/>
        </w:rPr>
      </w:pPr>
      <w:r w:rsidRPr="49746E13">
        <w:rPr>
          <w:i/>
          <w:iCs/>
        </w:rPr>
        <w:t>CAPTAIN will invoice the Organization at the beginning of the month for the number of sessions from the preceding month and all subsequent sessions till the end of the agreement at the beginning of the month.</w:t>
      </w:r>
    </w:p>
    <w:p w14:paraId="4149D607" w14:textId="77777777" w:rsidR="00272E3E" w:rsidRDefault="00272E3E" w:rsidP="00272E3E">
      <w:pPr>
        <w:spacing w:after="0" w:line="259" w:lineRule="auto"/>
        <w:rPr>
          <w:i/>
          <w:iCs/>
        </w:rPr>
      </w:pPr>
    </w:p>
    <w:p w14:paraId="48A4B265" w14:textId="1674A8C8" w:rsidR="00272E3E" w:rsidRDefault="00272E3E" w:rsidP="00272E3E">
      <w:pPr>
        <w:spacing w:after="0" w:line="259" w:lineRule="auto"/>
        <w:rPr>
          <w:i/>
          <w:iCs/>
        </w:rPr>
      </w:pPr>
      <w:r w:rsidRPr="49746E13">
        <w:rPr>
          <w:i/>
          <w:iCs/>
        </w:rPr>
        <w:t xml:space="preserve">All payments by </w:t>
      </w:r>
      <w:r w:rsidR="00855AA4">
        <w:rPr>
          <w:i/>
          <w:iCs/>
        </w:rPr>
        <w:t xml:space="preserve">the </w:t>
      </w:r>
      <w:r w:rsidRPr="49746E13">
        <w:rPr>
          <w:i/>
          <w:iCs/>
        </w:rPr>
        <w:t xml:space="preserve">Organization will be made within 30 calendar days from time of invoice.  </w:t>
      </w:r>
    </w:p>
    <w:p w14:paraId="715C9D16" w14:textId="77777777" w:rsidR="00272E3E" w:rsidRDefault="00272E3E" w:rsidP="00272E3E">
      <w:pPr>
        <w:spacing w:after="0" w:line="259" w:lineRule="auto"/>
        <w:rPr>
          <w:i/>
          <w:iCs/>
        </w:rPr>
      </w:pPr>
    </w:p>
    <w:p w14:paraId="09035160" w14:textId="77777777" w:rsidR="00272E3E" w:rsidRDefault="00272E3E" w:rsidP="00272E3E">
      <w:pPr>
        <w:spacing w:after="0" w:line="259" w:lineRule="auto"/>
        <w:rPr>
          <w:i/>
          <w:iCs/>
        </w:rPr>
      </w:pPr>
      <w:r w:rsidRPr="49746E13">
        <w:rPr>
          <w:i/>
          <w:iCs/>
        </w:rPr>
        <w:t>Address to send payments: 543 Saratoga Rd., Glenville, NY 12302.</w:t>
      </w:r>
    </w:p>
    <w:p w14:paraId="5F55976E" w14:textId="77777777" w:rsidR="00272E3E" w:rsidRDefault="00272E3E" w:rsidP="00272E3E">
      <w:pPr>
        <w:spacing w:after="0" w:line="259" w:lineRule="auto"/>
      </w:pPr>
    </w:p>
    <w:p w14:paraId="05CEFB3D" w14:textId="5349D82A" w:rsidR="00272E3E" w:rsidRDefault="00272E3E" w:rsidP="00272E3E">
      <w:r w:rsidRPr="00695EDF">
        <w:rPr>
          <w:b/>
          <w:bCs/>
        </w:rPr>
        <w:t>Confidentiality:</w:t>
      </w:r>
    </w:p>
    <w:p w14:paraId="55A217EF" w14:textId="51B8D4AD" w:rsidR="00272E3E" w:rsidRDefault="00272E3E" w:rsidP="00272E3E">
      <w:pPr>
        <w:rPr>
          <w:rFonts w:cstheme="minorHAnsi"/>
        </w:rPr>
      </w:pPr>
      <w:r>
        <w:t xml:space="preserve"> </w:t>
      </w:r>
      <w:r w:rsidRPr="00BF03BC">
        <w:rPr>
          <w:rFonts w:cstheme="minorHAnsi"/>
        </w:rPr>
        <w:t>Ensuring confidentiality is crucial to a successful mentoring partnership. We commit to upholding confidentiality throughout this process.</w:t>
      </w:r>
    </w:p>
    <w:p w14:paraId="467D1C24" w14:textId="69F39FED" w:rsidR="00272E3E" w:rsidRDefault="00272E3E" w:rsidP="00272E3E">
      <w:pPr>
        <w:rPr>
          <w:rFonts w:cstheme="minorHAnsi"/>
        </w:rPr>
      </w:pPr>
      <w:r>
        <w:rPr>
          <w:rFonts w:cstheme="minorHAnsi"/>
        </w:rPr>
        <w:t xml:space="preserve">As a condition of entering this agreement and service, both parties agree to share information related to the application and progress of the Mentor / Mentee relationship and work with CAPTAIN CHS, as the hosting agency, and the sponsoring </w:t>
      </w:r>
      <w:r w:rsidR="00855AA4">
        <w:rPr>
          <w:rFonts w:cstheme="minorHAnsi"/>
        </w:rPr>
        <w:t>organization/agency</w:t>
      </w:r>
      <w:r>
        <w:rPr>
          <w:rFonts w:cstheme="minorHAnsi"/>
        </w:rPr>
        <w:t xml:space="preserve"> of the Mentee on a regular basis.  This can include, but limited to; progress notes and reports, goal attainment and reporting, surveys, data collection, outcomes collection, de-identified demographic information, related project information and presentations, and/or other written materials as needed.  Prior notification of both parties will be made in regards to any sharing of information for this purpose.</w:t>
      </w:r>
    </w:p>
    <w:p w14:paraId="48AD75A2" w14:textId="77777777" w:rsidR="00272E3E" w:rsidRDefault="00272E3E" w:rsidP="00272E3E">
      <w:pPr>
        <w:rPr>
          <w:rFonts w:cstheme="minorHAnsi"/>
        </w:rPr>
      </w:pPr>
    </w:p>
    <w:p w14:paraId="4186988D" w14:textId="77777777" w:rsidR="00272E3E" w:rsidRPr="00812E9D" w:rsidRDefault="00272E3E" w:rsidP="00272E3E">
      <w:pPr>
        <w:spacing w:after="0" w:line="259" w:lineRule="auto"/>
        <w:rPr>
          <w:b/>
          <w:bCs/>
        </w:rPr>
      </w:pPr>
      <w:r w:rsidRPr="003D554E">
        <w:rPr>
          <w:b/>
          <w:bCs/>
        </w:rPr>
        <w:t>Good Faith Agreement:</w:t>
      </w:r>
    </w:p>
    <w:p w14:paraId="639724C0" w14:textId="77777777" w:rsidR="00272E3E" w:rsidRDefault="00272E3E" w:rsidP="00272E3E">
      <w:pPr>
        <w:spacing w:after="0" w:line="259" w:lineRule="auto"/>
      </w:pPr>
      <w:r>
        <w:t xml:space="preserve">As willing participants in the Innovation Collaborative and leadership accelerator process through a robust and rewarding mentoring relationship, we, CAPTAIN and the Organization, agree to enter into this partnership and agreement in good faith and conduct ourselves in the spirit of good faith with all meetings, interactions, and activities related to this program. </w:t>
      </w:r>
    </w:p>
    <w:p w14:paraId="3869B730" w14:textId="77777777" w:rsidR="00272E3E" w:rsidRDefault="00272E3E" w:rsidP="00272E3E">
      <w:pPr>
        <w:spacing w:after="0" w:line="259" w:lineRule="auto"/>
      </w:pPr>
    </w:p>
    <w:tbl>
      <w:tblPr>
        <w:tblStyle w:val="TableGrid"/>
        <w:tblW w:w="10620" w:type="dxa"/>
        <w:tblInd w:w="0" w:type="dxa"/>
        <w:tblLook w:val="04A0" w:firstRow="1" w:lastRow="0" w:firstColumn="1" w:lastColumn="0" w:noHBand="0" w:noVBand="1"/>
      </w:tblPr>
      <w:tblGrid>
        <w:gridCol w:w="5039"/>
        <w:gridCol w:w="5581"/>
      </w:tblGrid>
      <w:tr w:rsidR="00272E3E" w14:paraId="3C4FBF48" w14:textId="77777777" w:rsidTr="00D33882">
        <w:trPr>
          <w:trHeight w:val="248"/>
        </w:trPr>
        <w:tc>
          <w:tcPr>
            <w:tcW w:w="5039" w:type="dxa"/>
            <w:tcBorders>
              <w:top w:val="nil"/>
              <w:left w:val="nil"/>
              <w:bottom w:val="nil"/>
              <w:right w:val="nil"/>
            </w:tcBorders>
          </w:tcPr>
          <w:p w14:paraId="4AA57352" w14:textId="4F4BE64A" w:rsidR="00272E3E" w:rsidRDefault="00272E3E" w:rsidP="00D33882">
            <w:pPr>
              <w:spacing w:line="259" w:lineRule="auto"/>
            </w:pPr>
          </w:p>
        </w:tc>
        <w:tc>
          <w:tcPr>
            <w:tcW w:w="5581" w:type="dxa"/>
            <w:tcBorders>
              <w:top w:val="nil"/>
              <w:left w:val="nil"/>
              <w:bottom w:val="nil"/>
              <w:right w:val="nil"/>
            </w:tcBorders>
          </w:tcPr>
          <w:p w14:paraId="4845E42F" w14:textId="77777777" w:rsidR="00272E3E" w:rsidRDefault="00272E3E" w:rsidP="00D33882">
            <w:pPr>
              <w:spacing w:line="259" w:lineRule="auto"/>
            </w:pPr>
            <w:r>
              <w:t xml:space="preserve">______________________________________ </w:t>
            </w:r>
          </w:p>
        </w:tc>
      </w:tr>
      <w:tr w:rsidR="00272E3E" w14:paraId="41BEF911" w14:textId="77777777" w:rsidTr="00D33882">
        <w:trPr>
          <w:trHeight w:val="720"/>
        </w:trPr>
        <w:tc>
          <w:tcPr>
            <w:tcW w:w="5039" w:type="dxa"/>
            <w:tcBorders>
              <w:top w:val="nil"/>
              <w:left w:val="nil"/>
              <w:bottom w:val="nil"/>
              <w:right w:val="nil"/>
            </w:tcBorders>
          </w:tcPr>
          <w:p w14:paraId="5A6A0FB0" w14:textId="77777777" w:rsidR="00272E3E" w:rsidRDefault="00272E3E" w:rsidP="00D33882">
            <w:pPr>
              <w:spacing w:line="259" w:lineRule="auto"/>
            </w:pPr>
            <w:r>
              <w:lastRenderedPageBreak/>
              <w:t xml:space="preserve">Mentee’s Signature &amp; Date </w:t>
            </w:r>
          </w:p>
          <w:p w14:paraId="31E8A74F" w14:textId="77777777" w:rsidR="00272E3E" w:rsidRDefault="00272E3E" w:rsidP="00D33882">
            <w:pPr>
              <w:tabs>
                <w:tab w:val="center" w:pos="1328"/>
              </w:tabs>
              <w:spacing w:line="259" w:lineRule="auto"/>
            </w:pPr>
          </w:p>
          <w:p w14:paraId="45674968" w14:textId="4269C9E3" w:rsidR="00272E3E" w:rsidRDefault="00272E3E" w:rsidP="00D33882">
            <w:pPr>
              <w:tabs>
                <w:tab w:val="center" w:pos="1328"/>
              </w:tabs>
              <w:spacing w:line="259" w:lineRule="auto"/>
            </w:pPr>
            <w:r>
              <w:t>Printed Name: _</w:t>
            </w:r>
            <w:r>
              <w:tab/>
            </w:r>
          </w:p>
        </w:tc>
        <w:tc>
          <w:tcPr>
            <w:tcW w:w="5581" w:type="dxa"/>
            <w:tcBorders>
              <w:top w:val="nil"/>
              <w:left w:val="nil"/>
              <w:bottom w:val="nil"/>
              <w:right w:val="nil"/>
            </w:tcBorders>
          </w:tcPr>
          <w:p w14:paraId="2677EE1A" w14:textId="77777777" w:rsidR="00272E3E" w:rsidRDefault="00272E3E" w:rsidP="00D33882">
            <w:pPr>
              <w:spacing w:line="259" w:lineRule="auto"/>
            </w:pPr>
            <w:r>
              <w:t xml:space="preserve">CAPTAIN Community Human Services Signature &amp; Date </w:t>
            </w:r>
          </w:p>
          <w:p w14:paraId="61F634AF" w14:textId="77777777" w:rsidR="00272E3E" w:rsidRDefault="00272E3E" w:rsidP="00D33882">
            <w:pPr>
              <w:spacing w:line="259" w:lineRule="auto"/>
            </w:pPr>
          </w:p>
          <w:p w14:paraId="3D50043A" w14:textId="77777777" w:rsidR="00272E3E" w:rsidRDefault="00272E3E" w:rsidP="00D33882">
            <w:pPr>
              <w:spacing w:line="259" w:lineRule="auto"/>
            </w:pPr>
            <w:r>
              <w:t>Printed Name:  __________________</w:t>
            </w:r>
          </w:p>
        </w:tc>
      </w:tr>
    </w:tbl>
    <w:p w14:paraId="5665CC67" w14:textId="77777777" w:rsidR="00272E3E" w:rsidRDefault="00272E3E" w:rsidP="00272E3E"/>
    <w:p w14:paraId="6B6409B0" w14:textId="77777777" w:rsidR="00272E3E" w:rsidRDefault="00272E3E" w:rsidP="62FCABAC">
      <w:pPr>
        <w:rPr>
          <w:rFonts w:ascii="Franklin Gothic Book" w:eastAsia="Franklin Gothic Book" w:hAnsi="Franklin Gothic Book" w:cs="Franklin Gothic Book"/>
          <w:i/>
          <w:iCs/>
          <w:color w:val="156082" w:themeColor="accent1"/>
          <w:sz w:val="22"/>
          <w:szCs w:val="22"/>
        </w:rPr>
      </w:pPr>
    </w:p>
    <w:p w14:paraId="444AE4CB" w14:textId="19907593" w:rsidR="4A042667" w:rsidRDefault="4A042667" w:rsidP="4A042667">
      <w:pPr>
        <w:rPr>
          <w:rFonts w:ascii="Franklin Gothic Book" w:eastAsia="Franklin Gothic Book" w:hAnsi="Franklin Gothic Book" w:cs="Franklin Gothic Book"/>
          <w:sz w:val="22"/>
          <w:szCs w:val="22"/>
        </w:rPr>
      </w:pPr>
    </w:p>
    <w:p w14:paraId="7639ECDC" w14:textId="039AAEA7" w:rsidR="4A042667" w:rsidRDefault="4A042667" w:rsidP="4A042667">
      <w:pPr>
        <w:rPr>
          <w:rFonts w:ascii="Franklin Gothic Book" w:eastAsia="Franklin Gothic Book" w:hAnsi="Franklin Gothic Book" w:cs="Franklin Gothic Book"/>
          <w:sz w:val="22"/>
          <w:szCs w:val="22"/>
        </w:rPr>
      </w:pPr>
    </w:p>
    <w:sectPr w:rsidR="4A0426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511AF"/>
    <w:multiLevelType w:val="hybridMultilevel"/>
    <w:tmpl w:val="FFFFFFFF"/>
    <w:lvl w:ilvl="0" w:tplc="56960BB2">
      <w:start w:val="1"/>
      <w:numFmt w:val="bullet"/>
      <w:lvlText w:val=""/>
      <w:lvlJc w:val="left"/>
      <w:pPr>
        <w:ind w:left="720" w:hanging="360"/>
      </w:pPr>
      <w:rPr>
        <w:rFonts w:ascii="Symbol" w:hAnsi="Symbol" w:hint="default"/>
      </w:rPr>
    </w:lvl>
    <w:lvl w:ilvl="1" w:tplc="FDC4F352">
      <w:start w:val="1"/>
      <w:numFmt w:val="bullet"/>
      <w:lvlText w:val="o"/>
      <w:lvlJc w:val="left"/>
      <w:pPr>
        <w:ind w:left="1440" w:hanging="360"/>
      </w:pPr>
      <w:rPr>
        <w:rFonts w:ascii="Courier New" w:hAnsi="Courier New" w:hint="default"/>
      </w:rPr>
    </w:lvl>
    <w:lvl w:ilvl="2" w:tplc="14A09D06">
      <w:start w:val="1"/>
      <w:numFmt w:val="bullet"/>
      <w:lvlText w:val=""/>
      <w:lvlJc w:val="left"/>
      <w:pPr>
        <w:ind w:left="2160" w:hanging="360"/>
      </w:pPr>
      <w:rPr>
        <w:rFonts w:ascii="Wingdings" w:hAnsi="Wingdings" w:hint="default"/>
      </w:rPr>
    </w:lvl>
    <w:lvl w:ilvl="3" w:tplc="9B92A3D6">
      <w:start w:val="1"/>
      <w:numFmt w:val="bullet"/>
      <w:lvlText w:val=""/>
      <w:lvlJc w:val="left"/>
      <w:pPr>
        <w:ind w:left="2880" w:hanging="360"/>
      </w:pPr>
      <w:rPr>
        <w:rFonts w:ascii="Symbol" w:hAnsi="Symbol" w:hint="default"/>
      </w:rPr>
    </w:lvl>
    <w:lvl w:ilvl="4" w:tplc="F61E85AA">
      <w:start w:val="1"/>
      <w:numFmt w:val="bullet"/>
      <w:lvlText w:val="o"/>
      <w:lvlJc w:val="left"/>
      <w:pPr>
        <w:ind w:left="3600" w:hanging="360"/>
      </w:pPr>
      <w:rPr>
        <w:rFonts w:ascii="Courier New" w:hAnsi="Courier New" w:hint="default"/>
      </w:rPr>
    </w:lvl>
    <w:lvl w:ilvl="5" w:tplc="31CCC1A0">
      <w:start w:val="1"/>
      <w:numFmt w:val="bullet"/>
      <w:lvlText w:val=""/>
      <w:lvlJc w:val="left"/>
      <w:pPr>
        <w:ind w:left="4320" w:hanging="360"/>
      </w:pPr>
      <w:rPr>
        <w:rFonts w:ascii="Wingdings" w:hAnsi="Wingdings" w:hint="default"/>
      </w:rPr>
    </w:lvl>
    <w:lvl w:ilvl="6" w:tplc="985465A8">
      <w:start w:val="1"/>
      <w:numFmt w:val="bullet"/>
      <w:lvlText w:val=""/>
      <w:lvlJc w:val="left"/>
      <w:pPr>
        <w:ind w:left="5040" w:hanging="360"/>
      </w:pPr>
      <w:rPr>
        <w:rFonts w:ascii="Symbol" w:hAnsi="Symbol" w:hint="default"/>
      </w:rPr>
    </w:lvl>
    <w:lvl w:ilvl="7" w:tplc="6F2ED584">
      <w:start w:val="1"/>
      <w:numFmt w:val="bullet"/>
      <w:lvlText w:val="o"/>
      <w:lvlJc w:val="left"/>
      <w:pPr>
        <w:ind w:left="5760" w:hanging="360"/>
      </w:pPr>
      <w:rPr>
        <w:rFonts w:ascii="Courier New" w:hAnsi="Courier New" w:hint="default"/>
      </w:rPr>
    </w:lvl>
    <w:lvl w:ilvl="8" w:tplc="AE1CF278">
      <w:start w:val="1"/>
      <w:numFmt w:val="bullet"/>
      <w:lvlText w:val=""/>
      <w:lvlJc w:val="left"/>
      <w:pPr>
        <w:ind w:left="6480" w:hanging="360"/>
      </w:pPr>
      <w:rPr>
        <w:rFonts w:ascii="Wingdings" w:hAnsi="Wingdings" w:hint="default"/>
      </w:rPr>
    </w:lvl>
  </w:abstractNum>
  <w:abstractNum w:abstractNumId="1" w15:restartNumberingAfterBreak="0">
    <w:nsid w:val="564315E1"/>
    <w:multiLevelType w:val="hybridMultilevel"/>
    <w:tmpl w:val="3A041C8A"/>
    <w:lvl w:ilvl="0" w:tplc="4694EEA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A4F8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AA94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741F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58D7B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74D5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D821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84A3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8ED2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27087425">
    <w:abstractNumId w:val="0"/>
  </w:num>
  <w:num w:numId="2" w16cid:durableId="467823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05"/>
    <w:rsid w:val="00037E47"/>
    <w:rsid w:val="00050E46"/>
    <w:rsid w:val="000E7445"/>
    <w:rsid w:val="001809EE"/>
    <w:rsid w:val="001A185E"/>
    <w:rsid w:val="001A1940"/>
    <w:rsid w:val="001C49CC"/>
    <w:rsid w:val="00272E3E"/>
    <w:rsid w:val="00277081"/>
    <w:rsid w:val="003042CD"/>
    <w:rsid w:val="00316886"/>
    <w:rsid w:val="003A2490"/>
    <w:rsid w:val="00405DA6"/>
    <w:rsid w:val="004143EE"/>
    <w:rsid w:val="00426140"/>
    <w:rsid w:val="004D68C1"/>
    <w:rsid w:val="005B4102"/>
    <w:rsid w:val="006929F4"/>
    <w:rsid w:val="006970D9"/>
    <w:rsid w:val="006B64B9"/>
    <w:rsid w:val="006C2E52"/>
    <w:rsid w:val="0075239F"/>
    <w:rsid w:val="007A6B17"/>
    <w:rsid w:val="00840DE6"/>
    <w:rsid w:val="00855AA4"/>
    <w:rsid w:val="008667ED"/>
    <w:rsid w:val="00883287"/>
    <w:rsid w:val="00893DB9"/>
    <w:rsid w:val="00954BFD"/>
    <w:rsid w:val="009B00C5"/>
    <w:rsid w:val="009B70AF"/>
    <w:rsid w:val="00A3491C"/>
    <w:rsid w:val="00A928CA"/>
    <w:rsid w:val="00AA21FC"/>
    <w:rsid w:val="00AD22D5"/>
    <w:rsid w:val="00B123FC"/>
    <w:rsid w:val="00BB587A"/>
    <w:rsid w:val="00C35858"/>
    <w:rsid w:val="00C44F05"/>
    <w:rsid w:val="00CA32D3"/>
    <w:rsid w:val="00CE23A4"/>
    <w:rsid w:val="00D9229A"/>
    <w:rsid w:val="00DB290A"/>
    <w:rsid w:val="00DC071C"/>
    <w:rsid w:val="00DC540E"/>
    <w:rsid w:val="00E3654E"/>
    <w:rsid w:val="00F84BB9"/>
    <w:rsid w:val="03B19181"/>
    <w:rsid w:val="03FA0D36"/>
    <w:rsid w:val="0A5EC5E0"/>
    <w:rsid w:val="0B09A1F2"/>
    <w:rsid w:val="0D5A826E"/>
    <w:rsid w:val="0D9FC0D2"/>
    <w:rsid w:val="0FFA6988"/>
    <w:rsid w:val="14A52502"/>
    <w:rsid w:val="17683A0B"/>
    <w:rsid w:val="17722FF0"/>
    <w:rsid w:val="18A6A816"/>
    <w:rsid w:val="1A4EFFAC"/>
    <w:rsid w:val="1C6D7A11"/>
    <w:rsid w:val="1D86B11E"/>
    <w:rsid w:val="1EF631BD"/>
    <w:rsid w:val="1EFBEB7E"/>
    <w:rsid w:val="2A22E9FB"/>
    <w:rsid w:val="2B9EF830"/>
    <w:rsid w:val="2C52D1C5"/>
    <w:rsid w:val="2C544C1B"/>
    <w:rsid w:val="2D5DE470"/>
    <w:rsid w:val="2DE77B39"/>
    <w:rsid w:val="304C239B"/>
    <w:rsid w:val="31AEAF74"/>
    <w:rsid w:val="326EF255"/>
    <w:rsid w:val="33B6C5DF"/>
    <w:rsid w:val="35E1A265"/>
    <w:rsid w:val="378628B0"/>
    <w:rsid w:val="3B54175B"/>
    <w:rsid w:val="3BFABBA5"/>
    <w:rsid w:val="40874725"/>
    <w:rsid w:val="41B44F70"/>
    <w:rsid w:val="42764D68"/>
    <w:rsid w:val="42C87AD5"/>
    <w:rsid w:val="4637C824"/>
    <w:rsid w:val="465F4AA5"/>
    <w:rsid w:val="4A042667"/>
    <w:rsid w:val="4B8F884B"/>
    <w:rsid w:val="4C159789"/>
    <w:rsid w:val="4CDFEF26"/>
    <w:rsid w:val="59963455"/>
    <w:rsid w:val="59E2382E"/>
    <w:rsid w:val="5B86331B"/>
    <w:rsid w:val="5DA233EF"/>
    <w:rsid w:val="60C97A6F"/>
    <w:rsid w:val="616246B7"/>
    <w:rsid w:val="62FCABAC"/>
    <w:rsid w:val="632EAA6E"/>
    <w:rsid w:val="63D038C8"/>
    <w:rsid w:val="6537627C"/>
    <w:rsid w:val="659C4DFD"/>
    <w:rsid w:val="67509C98"/>
    <w:rsid w:val="6B9ECE6C"/>
    <w:rsid w:val="707A3116"/>
    <w:rsid w:val="73292CA0"/>
    <w:rsid w:val="7356F279"/>
    <w:rsid w:val="764750A6"/>
    <w:rsid w:val="777F25B9"/>
    <w:rsid w:val="7ABBA6A2"/>
    <w:rsid w:val="7E705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E8E22"/>
  <w15:chartTrackingRefBased/>
  <w15:docId w15:val="{C26579E3-DE85-4AE1-A9EB-55EE213C4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F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F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F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F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F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F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F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F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F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F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F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F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F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F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F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F05"/>
    <w:rPr>
      <w:rFonts w:eastAsiaTheme="majorEastAsia" w:cstheme="majorBidi"/>
      <w:color w:val="272727" w:themeColor="text1" w:themeTint="D8"/>
    </w:rPr>
  </w:style>
  <w:style w:type="paragraph" w:styleId="Title">
    <w:name w:val="Title"/>
    <w:basedOn w:val="Normal"/>
    <w:next w:val="Normal"/>
    <w:link w:val="TitleChar"/>
    <w:uiPriority w:val="10"/>
    <w:qFormat/>
    <w:rsid w:val="00C44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F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F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F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F05"/>
    <w:pPr>
      <w:spacing w:before="160"/>
      <w:jc w:val="center"/>
    </w:pPr>
    <w:rPr>
      <w:i/>
      <w:iCs/>
      <w:color w:val="404040" w:themeColor="text1" w:themeTint="BF"/>
    </w:rPr>
  </w:style>
  <w:style w:type="character" w:customStyle="1" w:styleId="QuoteChar">
    <w:name w:val="Quote Char"/>
    <w:basedOn w:val="DefaultParagraphFont"/>
    <w:link w:val="Quote"/>
    <w:uiPriority w:val="29"/>
    <w:rsid w:val="00C44F05"/>
    <w:rPr>
      <w:i/>
      <w:iCs/>
      <w:color w:val="404040" w:themeColor="text1" w:themeTint="BF"/>
    </w:rPr>
  </w:style>
  <w:style w:type="paragraph" w:styleId="ListParagraph">
    <w:name w:val="List Paragraph"/>
    <w:basedOn w:val="Normal"/>
    <w:uiPriority w:val="34"/>
    <w:qFormat/>
    <w:rsid w:val="00C44F05"/>
    <w:pPr>
      <w:ind w:left="720"/>
      <w:contextualSpacing/>
    </w:pPr>
  </w:style>
  <w:style w:type="character" w:styleId="IntenseEmphasis">
    <w:name w:val="Intense Emphasis"/>
    <w:basedOn w:val="DefaultParagraphFont"/>
    <w:uiPriority w:val="21"/>
    <w:qFormat/>
    <w:rsid w:val="00C44F05"/>
    <w:rPr>
      <w:i/>
      <w:iCs/>
      <w:color w:val="0F4761" w:themeColor="accent1" w:themeShade="BF"/>
    </w:rPr>
  </w:style>
  <w:style w:type="paragraph" w:styleId="IntenseQuote">
    <w:name w:val="Intense Quote"/>
    <w:basedOn w:val="Normal"/>
    <w:next w:val="Normal"/>
    <w:link w:val="IntenseQuoteChar"/>
    <w:uiPriority w:val="30"/>
    <w:qFormat/>
    <w:rsid w:val="00C44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F05"/>
    <w:rPr>
      <w:i/>
      <w:iCs/>
      <w:color w:val="0F4761" w:themeColor="accent1" w:themeShade="BF"/>
    </w:rPr>
  </w:style>
  <w:style w:type="character" w:styleId="IntenseReference">
    <w:name w:val="Intense Reference"/>
    <w:basedOn w:val="DefaultParagraphFont"/>
    <w:uiPriority w:val="32"/>
    <w:qFormat/>
    <w:rsid w:val="00C44F05"/>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customStyle="1" w:styleId="TableGrid">
    <w:name w:val="TableGrid"/>
    <w:rsid w:val="00272E3E"/>
    <w:pPr>
      <w:spacing w:after="0" w:line="240" w:lineRule="auto"/>
    </w:pPr>
    <w:rPr>
      <w:rFonts w:eastAsiaTheme="minorEastAsia"/>
      <w:sz w:val="22"/>
      <w:szCs w:val="22"/>
    </w:rPr>
    <w:tblPr>
      <w:tblCellMar>
        <w:top w:w="0" w:type="dxa"/>
        <w:left w:w="0" w:type="dxa"/>
        <w:bottom w:w="0" w:type="dxa"/>
        <w:right w:w="0" w:type="dxa"/>
      </w:tblCellMar>
    </w:tblPr>
  </w:style>
  <w:style w:type="paragraph" w:styleId="NormalWeb">
    <w:name w:val="Normal (Web)"/>
    <w:basedOn w:val="Normal"/>
    <w:uiPriority w:val="99"/>
    <w:semiHidden/>
    <w:unhideWhenUsed/>
    <w:rsid w:val="00272E3E"/>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0">
    <w:name w:val="Table Grid"/>
    <w:basedOn w:val="TableNormal"/>
    <w:uiPriority w:val="39"/>
    <w:rsid w:val="00272E3E"/>
    <w:pPr>
      <w:spacing w:after="0" w:line="240" w:lineRule="auto"/>
    </w:pPr>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athy@captainca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5a72539-8195-464d-aef3-d519b258deda">
  <we:reference id="WA104381714" version="4.2.0.0" store="en-US" storeType="omex"/>
  <we:alternateReferences>
    <we:reference id="WA104381714" version="4.2.0.0" store="en-US" storeType="omex"/>
  </we:alternateReferences>
  <we:properties>
    <we:property name="production_outwrite_document" value="&quot;{\&quot;documentId\&quot;:\&quot;a5735520e259027c\&quot;,\&quot;documentAccessToken\&quot;:\&quot;e069b50b9855ebe915c766dfc4924dc7\&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8A2A05A78B174581AF776215A27446" ma:contentTypeVersion="3" ma:contentTypeDescription="Create a new document." ma:contentTypeScope="" ma:versionID="1f835344c2d907ece50cfdc8f61515aa">
  <xsd:schema xmlns:xsd="http://www.w3.org/2001/XMLSchema" xmlns:xs="http://www.w3.org/2001/XMLSchema" xmlns:p="http://schemas.microsoft.com/office/2006/metadata/properties" xmlns:ns2="32313cff-b3d8-47a6-a7f7-0ca616203b0a" targetNamespace="http://schemas.microsoft.com/office/2006/metadata/properties" ma:root="true" ma:fieldsID="adcf4139d12e295bd0b8609309c238f7" ns2:_="">
    <xsd:import namespace="32313cff-b3d8-47a6-a7f7-0ca616203b0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13cff-b3d8-47a6-a7f7-0ca616203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81FC5C-75D1-49DE-A398-71DDC81E36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0447FD-267D-4A95-B97A-E2200DEBFD45}">
  <ds:schemaRefs>
    <ds:schemaRef ds:uri="http://schemas.microsoft.com/sharepoint/v3/contenttype/forms"/>
  </ds:schemaRefs>
</ds:datastoreItem>
</file>

<file path=customXml/itemProps3.xml><?xml version="1.0" encoding="utf-8"?>
<ds:datastoreItem xmlns:ds="http://schemas.openxmlformats.org/officeDocument/2006/customXml" ds:itemID="{49F3E907-A627-494E-A3B1-3A297BA34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13cff-b3d8-47a6-a7f7-0ca616203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1369</Words>
  <Characters>7806</Characters>
  <Application>Microsoft Office Word</Application>
  <DocSecurity>0</DocSecurity>
  <Lines>65</Lines>
  <Paragraphs>18</Paragraphs>
  <ScaleCrop>false</ScaleCrop>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McNeice</dc:creator>
  <cp:keywords/>
  <dc:description/>
  <cp:lastModifiedBy>Kathy McNeice</cp:lastModifiedBy>
  <cp:revision>4</cp:revision>
  <dcterms:created xsi:type="dcterms:W3CDTF">2026-04-16T18:52:00Z</dcterms:created>
  <dcterms:modified xsi:type="dcterms:W3CDTF">2026-04-16T18:54:00Z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8ab91690ba0456958fbc09cb3534ebe92499b207ea0d8810bd1551555595311d</vt:lpwstr>
  </property>
  <property fmtid="{D5CDD505-2E9C-101B-9397-08002B2CF9AE}" pid="3" name="ContentTypeId">
    <vt:lpwstr>0x010100C68A2A05A78B174581AF776215A27446</vt:lpwstr>
  </property>
</Properties>
</file>